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96" w:rsidRPr="00642698" w:rsidRDefault="003F63A9" w:rsidP="003F63A9">
      <w:pPr>
        <w:pStyle w:val="Default"/>
        <w:jc w:val="center"/>
      </w:pPr>
      <w:r w:rsidRPr="003F63A9">
        <w:rPr>
          <w:highlight w:val="lightGray"/>
        </w:rPr>
        <w:t>LEY DE CONTRATOS DEL SECTOR PÚBLICO</w:t>
      </w:r>
      <w:r w:rsidR="00D64DEA">
        <w:t xml:space="preserve"> (RESUM)</w:t>
      </w:r>
    </w:p>
    <w:p w:rsidR="003F63A9" w:rsidRDefault="003F63A9" w:rsidP="00195996">
      <w:pPr>
        <w:pStyle w:val="Default"/>
        <w:rPr>
          <w:b/>
          <w:bCs/>
          <w:sz w:val="20"/>
          <w:szCs w:val="20"/>
        </w:rPr>
      </w:pPr>
    </w:p>
    <w:p w:rsidR="00A76D5A" w:rsidRDefault="00A76D5A" w:rsidP="00195996">
      <w:pPr>
        <w:pStyle w:val="Default"/>
        <w:rPr>
          <w:b/>
          <w:bCs/>
          <w:sz w:val="20"/>
          <w:szCs w:val="20"/>
        </w:rPr>
      </w:pPr>
      <w:r w:rsidRPr="00241C07">
        <w:rPr>
          <w:b/>
          <w:bCs/>
          <w:sz w:val="20"/>
          <w:szCs w:val="20"/>
          <w:highlight w:val="yellow"/>
        </w:rPr>
        <w:t>ÀMBIT D’APLICACIÓ</w:t>
      </w:r>
    </w:p>
    <w:p w:rsidR="00A76D5A" w:rsidRPr="00642698" w:rsidRDefault="00A76D5A" w:rsidP="00195996">
      <w:pPr>
        <w:pStyle w:val="Default"/>
        <w:rPr>
          <w:b/>
          <w:bCs/>
          <w:sz w:val="20"/>
          <w:szCs w:val="20"/>
        </w:rPr>
      </w:pPr>
    </w:p>
    <w:p w:rsidR="00195996" w:rsidRPr="00642698" w:rsidRDefault="00195996" w:rsidP="00642698">
      <w:pPr>
        <w:pStyle w:val="Default"/>
        <w:jc w:val="both"/>
        <w:rPr>
          <w:sz w:val="20"/>
          <w:szCs w:val="20"/>
        </w:rPr>
      </w:pPr>
      <w:r w:rsidRPr="00A76D5A">
        <w:rPr>
          <w:b/>
          <w:bCs/>
          <w:sz w:val="20"/>
          <w:szCs w:val="20"/>
        </w:rPr>
        <w:t xml:space="preserve">Artículo 3. </w:t>
      </w:r>
      <w:r w:rsidRPr="00A76D5A">
        <w:rPr>
          <w:i/>
          <w:iCs/>
          <w:sz w:val="20"/>
          <w:szCs w:val="20"/>
        </w:rPr>
        <w:t>Ámbito subjetivo.</w:t>
      </w:r>
    </w:p>
    <w:p w:rsidR="00195996" w:rsidRPr="00642698" w:rsidRDefault="00195996" w:rsidP="00642698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1. A los efectos de esta Ley, se considera que forman parte del sector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los siguientes entes, organismos y entidades:</w:t>
      </w:r>
    </w:p>
    <w:p w:rsidR="00195996" w:rsidRPr="00887F3F" w:rsidRDefault="00195996" w:rsidP="00642698">
      <w:pPr>
        <w:pStyle w:val="Default"/>
        <w:jc w:val="both"/>
        <w:rPr>
          <w:rFonts w:ascii="Arial Unicode MS" w:eastAsia="Arial Unicode MS" w:cs="Arial Unicode MS"/>
          <w:b/>
          <w:i/>
          <w:color w:val="auto"/>
          <w:sz w:val="20"/>
          <w:szCs w:val="20"/>
        </w:rPr>
      </w:pP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a) La Administraci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ó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n General del Estado, las Administraciones de las Comunidades Aut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ó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nomas y las Entidades que integran la Administraci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ó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n Local.</w:t>
      </w:r>
    </w:p>
    <w:p w:rsidR="00195996" w:rsidRPr="00642698" w:rsidRDefault="00195996" w:rsidP="00642698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b) Las entidades gestoras y los servicios comunes de la Seguridad Social.</w:t>
      </w:r>
    </w:p>
    <w:p w:rsidR="00195996" w:rsidRPr="00887F3F" w:rsidRDefault="00195996" w:rsidP="00642698">
      <w:pPr>
        <w:pStyle w:val="Default"/>
        <w:jc w:val="both"/>
        <w:rPr>
          <w:rFonts w:ascii="Arial Unicode MS" w:eastAsia="Arial Unicode MS" w:cs="Arial Unicode MS"/>
          <w:b/>
          <w:color w:val="auto"/>
          <w:sz w:val="20"/>
          <w:szCs w:val="20"/>
          <w:u w:val="single"/>
        </w:rPr>
      </w:pP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c) Los organismos aut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ó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nomos, las entidades p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ú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blicas empresariales, las Universidades P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ú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blicas, las Agencias Estatales y cualesquiera entidades de derecho p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ú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blico con personalidad jur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í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dica propia vinculadas a un sujeto que pertenezca al sector p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ú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blico o dependientes del mismo, incluyendo aquellas que, con independencia funcional o con una especial autonom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í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a reconocida por la Ley, tengan atribuidas funciones de regulaci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ó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n o control de car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á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cter externo sobre un determinado sector o actividad</w:t>
      </w:r>
      <w:r w:rsidRPr="00887F3F">
        <w:rPr>
          <w:rFonts w:ascii="Arial Unicode MS" w:eastAsia="Arial Unicode MS" w:cs="Arial Unicode MS"/>
          <w:b/>
          <w:color w:val="auto"/>
          <w:sz w:val="20"/>
          <w:szCs w:val="20"/>
          <w:u w:val="single"/>
        </w:rPr>
        <w:t>.</w:t>
      </w:r>
    </w:p>
    <w:p w:rsidR="00195996" w:rsidRPr="00887F3F" w:rsidRDefault="00195996" w:rsidP="00642698">
      <w:pPr>
        <w:pStyle w:val="Default"/>
        <w:jc w:val="both"/>
        <w:rPr>
          <w:rFonts w:ascii="Arial Unicode MS" w:eastAsia="Arial Unicode MS" w:hAnsiTheme="minorHAnsi" w:cs="Arial Unicode MS"/>
          <w:b/>
          <w:i/>
          <w:color w:val="auto"/>
        </w:rPr>
      </w:pP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d) Las sociedades mercantiles en cuyo capital social la participaci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ó</w:t>
      </w:r>
      <w:r w:rsidRPr="00887F3F">
        <w:rPr>
          <w:rFonts w:ascii="Arial Unicode MS" w:eastAsia="Arial Unicode MS" w:cs="Arial Unicode MS"/>
          <w:b/>
          <w:i/>
          <w:color w:val="auto"/>
          <w:sz w:val="20"/>
          <w:szCs w:val="20"/>
        </w:rPr>
        <w:t>n, directa o indirecta, de entidades de las mencionadas en las letras a) a f) del presente apartado sea superior al 50 por 100.</w:t>
      </w:r>
      <w:r w:rsidRPr="00887F3F">
        <w:rPr>
          <w:b/>
          <w:i/>
          <w:color w:val="auto"/>
        </w:rPr>
        <w:t xml:space="preserve"> </w:t>
      </w:r>
    </w:p>
    <w:p w:rsidR="00195996" w:rsidRPr="00195996" w:rsidRDefault="003F63A9" w:rsidP="0064269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b/>
          <w:i/>
          <w:sz w:val="20"/>
          <w:szCs w:val="20"/>
          <w:lang w:val="es-ES"/>
        </w:rPr>
      </w:pPr>
      <w:r w:rsidRPr="00887F3F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e) Los consorcios dotados de personalidad jur</w:t>
      </w:r>
      <w:r w:rsidRPr="00887F3F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í</w:t>
      </w:r>
      <w:r w:rsidRPr="00887F3F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dica propia a los que se refieren el art</w:t>
      </w:r>
      <w:r w:rsidRPr="00887F3F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í</w:t>
      </w:r>
      <w:r w:rsidRPr="00887F3F">
        <w:rPr>
          <w:rFonts w:ascii="Arial Unicode MS" w:eastAsia="Arial Unicode MS" w:cs="Arial Unicode MS"/>
          <w:b/>
          <w:i/>
          <w:sz w:val="20"/>
          <w:szCs w:val="20"/>
          <w:lang w:val="es-ES"/>
        </w:rPr>
        <w:t xml:space="preserve">culo </w:t>
      </w:r>
      <w:r w:rsidR="00195996"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de la Ley 30/1992, de 26 de noviembre, de R</w:t>
      </w:r>
      <w:r w:rsidR="00195996"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é</w:t>
      </w:r>
      <w:r w:rsidR="00195996"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gimen Jur</w:t>
      </w:r>
      <w:r w:rsidR="00195996"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í</w:t>
      </w:r>
      <w:r w:rsidR="00195996"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dico de las Administraciones P</w:t>
      </w:r>
      <w:r w:rsidR="00195996"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ú</w:t>
      </w:r>
      <w:r w:rsidR="00195996"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blicas y del Procedimiento Administrativo Com</w:t>
      </w:r>
      <w:r w:rsidR="00195996"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ú</w:t>
      </w:r>
      <w:r w:rsidR="00195996"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n, y la legislaci</w:t>
      </w:r>
      <w:r w:rsidR="00195996"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ó</w:t>
      </w:r>
      <w:r w:rsidR="00195996"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n de r</w:t>
      </w:r>
      <w:r w:rsidR="00195996"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é</w:t>
      </w:r>
      <w:r w:rsidR="00195996"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gimen local.</w:t>
      </w:r>
    </w:p>
    <w:p w:rsidR="00195996" w:rsidRPr="00195996" w:rsidRDefault="00195996" w:rsidP="0064269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b/>
          <w:i/>
          <w:sz w:val="20"/>
          <w:szCs w:val="20"/>
          <w:lang w:val="es-ES"/>
        </w:rPr>
      </w:pP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f) Las fundaciones que se constituyan con una aportaci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ó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n mayoritaria, directa o indirecta, de una o varias entidades integradas en el sector p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ú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blico, o cuyo patrimonio fundacional, con un car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á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cter de permanencia, est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é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 xml:space="preserve"> formado en m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á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s de un 50 por 100 por bienes o derechos aportados o cedidos por las referidas entidades.</w:t>
      </w:r>
    </w:p>
    <w:p w:rsidR="00195996" w:rsidRPr="00195996" w:rsidRDefault="00195996" w:rsidP="0064269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g) Las Mutuas de Accidentes de Trabajo y Enfermedades Profesionales de la Seguridad Social.</w:t>
      </w:r>
    </w:p>
    <w:p w:rsidR="00195996" w:rsidRPr="00195996" w:rsidRDefault="00195996" w:rsidP="00642698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b/>
          <w:i/>
          <w:sz w:val="20"/>
          <w:szCs w:val="20"/>
          <w:lang w:val="es-ES"/>
        </w:rPr>
      </w:pP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h) Cualesquiera entes, organismos o entidades con personalidad jur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í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dica propia, que hayan sido creados espec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í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ficamente para satisfacer necesidades de inter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é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s general que no tengan car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á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cter industrial o mercantil, siempre que uno o varios sujetos pertenecientes al sector p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ú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blico financien mayoritariamente su actividad, controlen su gesti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ó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n, o nombren a m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á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 xml:space="preserve">s de la mitad de los miembros de su 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ó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rgano de administraci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ó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n, direcci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ó</w:t>
      </w:r>
      <w:r w:rsidRPr="00195996">
        <w:rPr>
          <w:rFonts w:ascii="Arial Unicode MS" w:eastAsia="Arial Unicode MS" w:cs="Arial Unicode MS"/>
          <w:b/>
          <w:i/>
          <w:sz w:val="20"/>
          <w:szCs w:val="20"/>
          <w:lang w:val="es-ES"/>
        </w:rPr>
        <w:t>n o vigilancia.</w:t>
      </w:r>
    </w:p>
    <w:p w:rsidR="006F3B30" w:rsidRPr="00241C07" w:rsidRDefault="00195996" w:rsidP="00642698">
      <w:pPr>
        <w:jc w:val="both"/>
        <w:rPr>
          <w:rFonts w:ascii="Arial Unicode MS" w:eastAsia="Arial Unicode MS" w:cs="Arial Unicode MS"/>
          <w:b/>
          <w:i/>
          <w:sz w:val="20"/>
          <w:szCs w:val="20"/>
          <w:highlight w:val="lightGray"/>
          <w:lang w:val="es-ES"/>
        </w:rPr>
      </w:pPr>
      <w:r w:rsidRPr="00887F3F">
        <w:rPr>
          <w:rFonts w:ascii="Arial Unicode MS" w:eastAsia="Arial Unicode MS" w:cs="Arial Unicode MS"/>
          <w:b/>
          <w:i/>
          <w:sz w:val="20"/>
          <w:szCs w:val="20"/>
          <w:lang w:val="es-ES"/>
        </w:rPr>
        <w:t xml:space="preserve">i) Las asociaciones constituidas por los entes, organismos y entidades mencionados en las </w:t>
      </w:r>
      <w:r w:rsidRPr="00241C07">
        <w:rPr>
          <w:rFonts w:ascii="Arial Unicode MS" w:eastAsia="Arial Unicode MS" w:cs="Arial Unicode MS"/>
          <w:b/>
          <w:i/>
          <w:sz w:val="20"/>
          <w:szCs w:val="20"/>
          <w:highlight w:val="lightGray"/>
          <w:lang w:val="es-ES"/>
        </w:rPr>
        <w:t>letras anteriores.</w:t>
      </w:r>
    </w:p>
    <w:p w:rsidR="00A76D5A" w:rsidRPr="00A76D5A" w:rsidRDefault="00A76D5A" w:rsidP="00642698">
      <w:pPr>
        <w:jc w:val="both"/>
        <w:rPr>
          <w:rFonts w:ascii="Arial Unicode MS" w:eastAsia="Arial Unicode MS" w:cs="Arial Unicode MS"/>
          <w:b/>
          <w:sz w:val="20"/>
          <w:szCs w:val="20"/>
          <w:lang w:val="es-ES"/>
        </w:rPr>
      </w:pPr>
      <w:r w:rsidRPr="00241C07">
        <w:rPr>
          <w:rFonts w:ascii="Arial Unicode MS" w:eastAsia="Arial Unicode MS" w:cs="Arial Unicode MS"/>
          <w:b/>
          <w:sz w:val="20"/>
          <w:szCs w:val="20"/>
          <w:highlight w:val="yellow"/>
          <w:lang w:val="es-ES"/>
        </w:rPr>
        <w:t>CONSIDERACI</w:t>
      </w:r>
      <w:r w:rsidRPr="00241C07">
        <w:rPr>
          <w:rFonts w:ascii="Arial Unicode MS" w:eastAsia="Arial Unicode MS" w:cs="Arial Unicode MS"/>
          <w:b/>
          <w:sz w:val="20"/>
          <w:szCs w:val="20"/>
          <w:highlight w:val="yellow"/>
          <w:lang w:val="es-ES"/>
        </w:rPr>
        <w:t>Ó</w:t>
      </w:r>
      <w:r w:rsidRPr="00241C07">
        <w:rPr>
          <w:rFonts w:ascii="Arial Unicode MS" w:eastAsia="Arial Unicode MS" w:cs="Arial Unicode MS"/>
          <w:b/>
          <w:sz w:val="20"/>
          <w:szCs w:val="20"/>
          <w:highlight w:val="yellow"/>
          <w:lang w:val="es-ES"/>
        </w:rPr>
        <w:t xml:space="preserve"> AAPP</w:t>
      </w:r>
    </w:p>
    <w:p w:rsidR="00195996" w:rsidRPr="00195996" w:rsidRDefault="00195996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</w:pP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2. Dentro del sector p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ú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blico, y a los efectos de esta Ley, tendr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á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n la consideraci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ó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n de Administraciones P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ú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blicas los siguientes entes, organismos y entidades:</w:t>
      </w:r>
    </w:p>
    <w:p w:rsidR="00195996" w:rsidRPr="00195996" w:rsidRDefault="00195996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</w:pP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a) Los mencionados en las letras a) y b) del apartado anterior.</w:t>
      </w:r>
    </w:p>
    <w:p w:rsidR="00195996" w:rsidRPr="00195996" w:rsidRDefault="00195996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</w:pP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b) Los Organismos aut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ó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nomos.</w:t>
      </w:r>
    </w:p>
    <w:p w:rsidR="00195996" w:rsidRPr="00195996" w:rsidRDefault="00195996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</w:pP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c) Las Universidades P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ú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blicas.</w:t>
      </w:r>
    </w:p>
    <w:p w:rsidR="00A76D5A" w:rsidRDefault="00195996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</w:pP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lastRenderedPageBreak/>
        <w:t>d) Las entidades de derecho p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ú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blico que, con independencia funcional o con una especial autonom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í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a reconocida por la Ley, tengan atribuidas funciones de regulaci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ó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n o control de car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á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cter externo sobre un determinado sector o actividad</w:t>
      </w:r>
    </w:p>
    <w:p w:rsidR="00195996" w:rsidRPr="00195996" w:rsidRDefault="00195996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</w:pP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e) las entidades de derecho p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ú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blico vinculadas a una o varias Administraciones P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ú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blicas o dependientes de las mismas que cumplan alguna de las caracter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í</w:t>
      </w:r>
      <w:r w:rsidRPr="00195996">
        <w:rPr>
          <w:rFonts w:ascii="Arial Unicode MS" w:eastAsia="Arial Unicode MS" w:cs="Arial Unicode MS"/>
          <w:b/>
          <w:i/>
          <w:color w:val="000000"/>
          <w:sz w:val="20"/>
          <w:szCs w:val="20"/>
          <w:lang w:val="es-ES"/>
        </w:rPr>
        <w:t>sticas siguientes:</w:t>
      </w:r>
    </w:p>
    <w:p w:rsidR="00195996" w:rsidRPr="00195996" w:rsidRDefault="00195996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proofErr w:type="gramStart"/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1.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ª</w:t>
      </w:r>
      <w:proofErr w:type="gramEnd"/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 Que su actividad principal no consista en la producci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en r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é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gimen de mercado de bienes y servicios destinados al consumo individual o colectivo, o que efect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en operaciones de redistribuci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n de la renta y de la riqueza nacional, en todo caso sin 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á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nimo de lucro, o</w:t>
      </w:r>
    </w:p>
    <w:p w:rsidR="00195996" w:rsidRPr="00195996" w:rsidRDefault="00195996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proofErr w:type="gramStart"/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2.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ª</w:t>
      </w:r>
      <w:proofErr w:type="gramEnd"/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 que no se financien mayoritariamente con ingresos, cualquiera que sea su naturaleza, obtenidos como contrapartida a la entrega de bienes o a la prestaci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de servicios.</w:t>
      </w:r>
    </w:p>
    <w:p w:rsidR="00195996" w:rsidRDefault="00195996" w:rsidP="00545E75">
      <w:pPr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No obstante, no tendr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la consideraci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de Administraciones P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blicas las entidades p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blicas empresariales estatales y los organismos asimilados dependientes de las Comunidades Aut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nomas y Entidades locales.</w:t>
      </w:r>
    </w:p>
    <w:p w:rsidR="00A76D5A" w:rsidRPr="00A76D5A" w:rsidRDefault="00A76D5A" w:rsidP="00545E75">
      <w:pPr>
        <w:jc w:val="both"/>
        <w:rPr>
          <w:rFonts w:ascii="Arial Unicode MS" w:eastAsia="Arial Unicode MS" w:cs="Arial Unicode MS"/>
          <w:b/>
          <w:color w:val="000000"/>
          <w:sz w:val="20"/>
          <w:szCs w:val="20"/>
          <w:lang w:val="es-ES"/>
        </w:rPr>
      </w:pPr>
      <w:r w:rsidRPr="00A76D5A">
        <w:rPr>
          <w:rFonts w:ascii="Arial Unicode MS" w:eastAsia="Arial Unicode MS" w:cs="Arial Unicode MS"/>
          <w:b/>
          <w:color w:val="000000"/>
          <w:sz w:val="20"/>
          <w:szCs w:val="20"/>
          <w:highlight w:val="yellow"/>
          <w:lang w:val="es-ES"/>
        </w:rPr>
        <w:t>PODERS ADJUDICATARIS</w:t>
      </w:r>
    </w:p>
    <w:p w:rsidR="00195996" w:rsidRPr="00195996" w:rsidRDefault="00195996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3. Se considerar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á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poderes adjudicadores, a efectos de esta Ley, los siguientes entes, organismos y entidades:</w:t>
      </w:r>
    </w:p>
    <w:p w:rsidR="00195996" w:rsidRPr="00195996" w:rsidRDefault="00195996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a) Las Administraciones P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blicas.</w:t>
      </w:r>
    </w:p>
    <w:p w:rsidR="00195996" w:rsidRPr="00195996" w:rsidRDefault="00195996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b) Todos los dem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á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s entes, organismos o entidades con personalidad jur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dica propia distintos de los expresados en la letra a) que hayan sido creados espec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ficamente para satisfacer necesidades de inter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é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s general que no tengan car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á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cter industrial o mercantil, siempre que uno o varios sujetos que deban considerarse poder adjudicador de acuerdo con los criterios de este apartado 3 financien mayoritariamente su actividad, controlen su gesti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n, o nombren a m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á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s de la mitad de los miembros de su 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rgano de administraci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n, direcci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195996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o vigilancia.</w:t>
      </w:r>
    </w:p>
    <w:p w:rsidR="00195996" w:rsidRPr="00642698" w:rsidRDefault="00195996" w:rsidP="00545E75">
      <w:pPr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c) Las asociaciones constituidas por los entes, organismos y entidades mencionados en las letras anteriores</w:t>
      </w:r>
    </w:p>
    <w:p w:rsidR="00195996" w:rsidRPr="00642698" w:rsidRDefault="00195996" w:rsidP="00545E75">
      <w:pPr>
        <w:pStyle w:val="Default"/>
        <w:jc w:val="both"/>
      </w:pPr>
    </w:p>
    <w:p w:rsidR="00195996" w:rsidRPr="00642698" w:rsidRDefault="00195996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4. </w:t>
      </w:r>
      <w:r w:rsidRPr="00642698">
        <w:rPr>
          <w:i/>
          <w:iCs/>
          <w:sz w:val="20"/>
          <w:szCs w:val="20"/>
        </w:rPr>
        <w:t>Negocios y contratos excluidos.</w:t>
      </w:r>
    </w:p>
    <w:p w:rsidR="00195996" w:rsidRPr="00642698" w:rsidRDefault="00195996" w:rsidP="00545E75">
      <w:p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1. Est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n excluidos del 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mbito de la presente Ley los siguientes negocios y relaciones jur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dicas:</w:t>
      </w:r>
    </w:p>
    <w:p w:rsidR="00557240" w:rsidRPr="00557240" w:rsidRDefault="003F63A9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a) La relaci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de servicio de los funcionarios p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blicos y los contratos regulados en la </w:t>
      </w:r>
      <w:r w:rsidR="00557240"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legislaci</w:t>
      </w:r>
      <w:r w:rsidR="00557240"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="00557240"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laboral.</w:t>
      </w:r>
    </w:p>
    <w:p w:rsidR="00557240" w:rsidRPr="00557240" w:rsidRDefault="00557240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b) Las relaciones jur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dicas consistentes en la prestaci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de un servicio p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blico cuya utilizaci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por los usuarios requiera el abono de una tarifa, tasa o precio p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blico de aplicaci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general.</w:t>
      </w:r>
    </w:p>
    <w:p w:rsidR="00557240" w:rsidRPr="00557240" w:rsidRDefault="00557240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c) Los convenios de colaboraci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que celebre la Administraci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General del Estado con las entidades gestoras y servicios comunes de la Seguridad Social, las Universidades P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blicas, las Comunidades Aut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nomas, las Entidades locales, organismos aut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nomos y restantes entidades p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blicas, o los que celebren estos organismos y entidades entre s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, salvo que, por su naturaleza, tengan la consideraci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de contratos sujetos a esta Ley.</w:t>
      </w:r>
    </w:p>
    <w:p w:rsidR="00557240" w:rsidRPr="00557240" w:rsidRDefault="00557240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lastRenderedPageBreak/>
        <w:t>d) Los convenios que, con arreglo a las normas espec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ficas que los regulan, celebre la Administraci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con personas f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sicas o jur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dicas sujetas al derecho privado, siempre que su objeto no est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é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 comprendido en el de los contratos regulados en esta Ley o en normas administrativas especiales.</w:t>
      </w:r>
    </w:p>
    <w:p w:rsidR="00557240" w:rsidRPr="00557240" w:rsidRDefault="00557240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e) Los convenios incluidos en el 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á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mbito del art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culo 346 del Tratado de Funcionamiento de la Uni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Europea que se concluyan en el sector de la defensa.</w:t>
      </w:r>
    </w:p>
    <w:p w:rsidR="00557240" w:rsidRPr="00557240" w:rsidRDefault="00557240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f) Los acuerdos que celebre el Estado con otros Estados o con entidades de derecho internacional p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blico.</w:t>
      </w:r>
    </w:p>
    <w:p w:rsidR="00557240" w:rsidRPr="00557240" w:rsidRDefault="00557240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g) Los contratos de suministro relativos a actividades directas de los organismos de derecho p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blico dependientes de las Administraciones p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blicas cuya actividad tenga car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á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cter comercial, industrial, financiero o an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á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logo, si los bienes sobre los que versan han sido adquiridos con el prop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sito de devolverlos, con o sin transformaci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n, al tr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á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fico jur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dico patrimonial, de acuerdo con sus fines peculiares, siempre que tales organismos act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en en ejercicio de competencias espec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ficas a ellos atribuidas por la Ley.</w:t>
      </w:r>
    </w:p>
    <w:p w:rsidR="00557240" w:rsidRPr="00557240" w:rsidRDefault="00557240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h) Los contratos y convenios derivados de acuerdos internacionales celebrados de conformidad con el Tratado de Funcionamiento de la Uni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Europea con uno o varios pa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ses no miembros de la Comunidad, relativos a obras o suministros destinados a la realizaci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o explotaci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conjunta de una obra, o relativos a los contratos de servicios destinados a la realizaci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o explotaci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en com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de un proyecto.</w:t>
      </w:r>
    </w:p>
    <w:p w:rsidR="00557240" w:rsidRPr="00557240" w:rsidRDefault="00557240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i) Los contratos y convenios efectuados en virtud de un acuerdo internacional celebrado en relaci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con el estacionamiento de tropas.</w:t>
      </w:r>
    </w:p>
    <w:p w:rsidR="00557240" w:rsidRPr="00557240" w:rsidRDefault="00557240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j) Los contratos y convenios adjudicados en virtud de un procedimiento espec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fico de una organizaci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internacional.</w:t>
      </w:r>
    </w:p>
    <w:p w:rsidR="00557240" w:rsidRPr="00557240" w:rsidRDefault="00557240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k) Los contratos relativos a servicios de arbitraje y conciliaci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n.</w:t>
      </w:r>
    </w:p>
    <w:p w:rsidR="00557240" w:rsidRPr="00557240" w:rsidRDefault="00557240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l) Los contratos relativos a servicios financieros relacionados con la emisi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n, compra, venta y transferencia de valores o de otros instrumentos financieros, en particular las operaciones relativas a la gesti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financiera del Estado, as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 como las operaciones destinadas a la obtenci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de fondos o capital por los entes, organismos y entidades del sector p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blico, as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 como los servicios prestados por el Banco de Espa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ñ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a y las operaciones de tesorer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a.</w:t>
      </w:r>
    </w:p>
    <w:p w:rsidR="00557240" w:rsidRPr="00557240" w:rsidRDefault="00557240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m) Los contratos por los que un ente, organismo o entidad del sector p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blico se obligue a entregar bienes o derechos o prestar alg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servicio, sin perjuicio de que el adquirente de los bienes o el receptor de los servicios, si es una entidad del sector p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blico sujeta a esta Ley, deba ajustarse a sus prescripciones para la celebraci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del correspondiente contrato.</w:t>
      </w:r>
    </w:p>
    <w:p w:rsidR="00557240" w:rsidRPr="00557240" w:rsidRDefault="00557240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n) Los negocios jur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dicos en cuya virtud se encargue a una entidad que, conforme a lo se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ñ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alado en el art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culo 24.6, tenga atribuida la condici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de medio propio y servicio t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é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cnico del mismo, la realizaci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de una determinada prestaci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n. No obstante, los contratos que deban celebrarse por las entidades que tengan la consideraci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de medio propio y servicio t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é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cnico para la realizaci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de las prestaciones objeto del encargo quedar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á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sometidos a esta Ley, en los t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é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rminos que sean procedentes de acuerdo con la naturaleza de la entidad que los celebre y el tipo y cuant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a de los mismos, y, en todo caso, cuando se trate de contratos de obras, servicios 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lastRenderedPageBreak/>
        <w:t>o suministros cuyas cuant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as superen los umbrales establecidos en la Secci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2.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ª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 del Cap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tulo II de este T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tulo Preliminar, las entidades de derecho privado deber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á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observar para su preparaci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y adjudicaci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las reglas establecidas en los art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557240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culos 137.1 y 190.</w:t>
      </w:r>
    </w:p>
    <w:p w:rsidR="00557240" w:rsidRPr="00642698" w:rsidRDefault="00557240" w:rsidP="00545E75">
      <w:p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o) Las autorizaciones y concesiones sobre bienes de dominio p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blico y los contratos de explotaci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de bienes patrimoniales distintos a los definidos en el art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culo 7, que se</w:t>
      </w:r>
    </w:p>
    <w:p w:rsidR="00557240" w:rsidRDefault="00A76D5A" w:rsidP="00545E75">
      <w:pPr>
        <w:pStyle w:val="Default"/>
        <w:jc w:val="both"/>
        <w:rPr>
          <w:b/>
        </w:rPr>
      </w:pPr>
      <w:r w:rsidRPr="00A76D5A">
        <w:rPr>
          <w:b/>
          <w:highlight w:val="yellow"/>
        </w:rPr>
        <w:t>DELIMITACIÓ I QUALIFICACIÓ DELS CONTRACTES</w:t>
      </w:r>
      <w:r w:rsidR="0034012B">
        <w:rPr>
          <w:b/>
        </w:rPr>
        <w:t>:</w:t>
      </w:r>
    </w:p>
    <w:p w:rsidR="00A76D5A" w:rsidRPr="00A76D5A" w:rsidRDefault="00A76D5A" w:rsidP="00545E75">
      <w:pPr>
        <w:pStyle w:val="Default"/>
        <w:jc w:val="both"/>
        <w:rPr>
          <w:b/>
        </w:rPr>
      </w:pPr>
      <w:r w:rsidRPr="0034012B">
        <w:rPr>
          <w:b/>
          <w:highlight w:val="yellow"/>
        </w:rPr>
        <w:t>CONTRACTES D’OBRES, GESTIÓ DE SERVEIS PÚBLICS</w:t>
      </w:r>
      <w:r w:rsidR="0034012B" w:rsidRPr="0034012B">
        <w:rPr>
          <w:b/>
          <w:highlight w:val="yellow"/>
        </w:rPr>
        <w:t>, DE SU</w:t>
      </w:r>
      <w:r w:rsidR="00D532CB">
        <w:rPr>
          <w:b/>
          <w:highlight w:val="yellow"/>
        </w:rPr>
        <w:t>B</w:t>
      </w:r>
      <w:r w:rsidR="0034012B" w:rsidRPr="0034012B">
        <w:rPr>
          <w:b/>
          <w:highlight w:val="yellow"/>
        </w:rPr>
        <w:t>MINISTRAMENT, DE SERVEIS, DE COL·LABORACIÓ, MIXTES</w:t>
      </w:r>
    </w:p>
    <w:p w:rsidR="00A76D5A" w:rsidRDefault="00A76D5A" w:rsidP="00545E75">
      <w:pPr>
        <w:pStyle w:val="Default"/>
        <w:jc w:val="both"/>
        <w:rPr>
          <w:b/>
          <w:bCs/>
          <w:sz w:val="20"/>
          <w:szCs w:val="20"/>
        </w:rPr>
      </w:pP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>Contratos del sector público</w:t>
      </w: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i/>
          <w:iCs/>
          <w:sz w:val="20"/>
          <w:szCs w:val="20"/>
        </w:rPr>
        <w:t>Sección 1</w:t>
      </w:r>
      <w:proofErr w:type="gramStart"/>
      <w:r w:rsidRPr="00642698">
        <w:rPr>
          <w:b/>
          <w:bCs/>
          <w:i/>
          <w:iCs/>
          <w:sz w:val="20"/>
          <w:szCs w:val="20"/>
        </w:rPr>
        <w:t>.ª</w:t>
      </w:r>
      <w:proofErr w:type="gramEnd"/>
      <w:r w:rsidRPr="00642698">
        <w:rPr>
          <w:b/>
          <w:bCs/>
          <w:i/>
          <w:iCs/>
          <w:sz w:val="20"/>
          <w:szCs w:val="20"/>
        </w:rPr>
        <w:t xml:space="preserve"> Delimitación de los tipos contractuales</w:t>
      </w: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5. </w:t>
      </w:r>
      <w:r w:rsidRPr="00642698">
        <w:rPr>
          <w:i/>
          <w:iCs/>
          <w:sz w:val="20"/>
          <w:szCs w:val="20"/>
        </w:rPr>
        <w:t>Calificación de los contratos.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1. Los contratos de obras, concesi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obras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blicas, gesti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servicios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blicos, suministro, servicios y de colaboraci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entre el sector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y el sector privado que celebren los entes, organismos y entidades pertenecientes al sector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se calificar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de acuerdo con las normas contenidas en la presente secci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2. Los restantes contratos del sector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se calificar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seg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n las normas de derecho administrativo o de derecho privado que les sean de aplicaci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</w:p>
    <w:p w:rsidR="00557240" w:rsidRPr="00642698" w:rsidRDefault="00557240" w:rsidP="00545E75">
      <w:pPr>
        <w:pStyle w:val="Default"/>
        <w:jc w:val="both"/>
        <w:rPr>
          <w:rFonts w:eastAsia="Arial Unicode MS"/>
          <w:sz w:val="20"/>
          <w:szCs w:val="20"/>
        </w:rPr>
      </w:pPr>
      <w:r w:rsidRPr="00642698">
        <w:rPr>
          <w:rFonts w:eastAsia="Arial Unicode MS"/>
          <w:b/>
          <w:bCs/>
          <w:sz w:val="20"/>
          <w:szCs w:val="20"/>
        </w:rPr>
        <w:t xml:space="preserve">Artículo 6. </w:t>
      </w:r>
      <w:r w:rsidRPr="00241C07">
        <w:rPr>
          <w:rFonts w:eastAsia="Arial Unicode MS"/>
          <w:i/>
          <w:iCs/>
          <w:sz w:val="20"/>
          <w:szCs w:val="20"/>
          <w:highlight w:val="lightGray"/>
        </w:rPr>
        <w:t>Contrato de obras.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1. Son contratos de obras aquellos que tienen por objeto la realizaci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una obra o la ejecuci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alguno de los trabajos enumerados en el Anexo I o la realizaci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por cualquier medio de una obra que responda a las necesidades especificadas por la entidad del sector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contratante. Adem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s de estas prestaciones, el contrato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comprender, en su caso, la redacci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del correspondiente proyecto.</w:t>
      </w:r>
    </w:p>
    <w:p w:rsidR="00557240" w:rsidRPr="00642698" w:rsidRDefault="00557240" w:rsidP="00545E75">
      <w:p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2. Por 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«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obra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»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se entender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el resultado de un conjunto de trabajos de construcci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o de ingenier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a civil, destinado a cumplir por s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mismo una funci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econ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mica o t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é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cnica, que tenga por objeto un bien inmueble.</w:t>
      </w:r>
    </w:p>
    <w:p w:rsidR="00557240" w:rsidRPr="00642698" w:rsidRDefault="00557240" w:rsidP="00545E75">
      <w:pPr>
        <w:pStyle w:val="Default"/>
        <w:jc w:val="both"/>
      </w:pP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>Artículo 7</w:t>
      </w:r>
      <w:r w:rsidRPr="00241C07">
        <w:rPr>
          <w:b/>
          <w:bCs/>
          <w:sz w:val="20"/>
          <w:szCs w:val="20"/>
          <w:highlight w:val="lightGray"/>
        </w:rPr>
        <w:t xml:space="preserve">. </w:t>
      </w:r>
      <w:r w:rsidRPr="00241C07">
        <w:rPr>
          <w:i/>
          <w:iCs/>
          <w:sz w:val="20"/>
          <w:szCs w:val="20"/>
          <w:highlight w:val="lightGray"/>
        </w:rPr>
        <w:t>Contrato de concesión de obras públicas.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1. La concesi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obras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blicas es un contrato que tiene por objeto la realizaci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por el concesionario de algunas de las prestaciones a que se refiere el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 6, incluidas las de restauraci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y reparaci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construcciones existentes, as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como la conservaci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y mantenimiento de los elementos construidos, y en el que la contraprestaci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a favor de aqu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l consiste, o bien 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nicamente en el derecho a explotar la obra, o bien en dicho derecho acompa</w:t>
      </w:r>
      <w:r w:rsidRPr="00642698">
        <w:rPr>
          <w:rFonts w:ascii="Arial Unicode MS" w:eastAsia="Arial Unicode MS" w:cs="Arial Unicode MS"/>
          <w:sz w:val="20"/>
          <w:szCs w:val="20"/>
        </w:rPr>
        <w:t>ñ</w:t>
      </w:r>
      <w:r w:rsidRPr="00642698">
        <w:rPr>
          <w:rFonts w:ascii="Arial Unicode MS" w:eastAsia="Arial Unicode MS" w:cs="Arial Unicode MS"/>
          <w:sz w:val="20"/>
          <w:szCs w:val="20"/>
        </w:rPr>
        <w:t>ado del de percibir un precio.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2. El contrato, que se ejecutar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en todo caso a riesgo y ventura del contratista,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comprender, adem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s, el siguiente contenido: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lastRenderedPageBreak/>
        <w:t>a) La adecuaci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n, reforma y modernizaci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la obra para adaptarla a las caracter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sticas t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cnicas y funcionales requeridas para la correcta prestaci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los servicios o la realizaci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las actividades econ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micas a las que sirve de soporte material.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b) Las actuaciones de reposici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y gran reparaci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que sean exigibles en relaci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con los elementos que ha de reunir cada una de las obras para mantenerse apta a fin de que los servicios y actividades a los que aqu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llas sirven puedan ser desarrollados adecuadamente de acuerdo con las exigencias econ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micas y las demandas sociales.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3. El contrato de concesi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obras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blicas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tambi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n prever que el concesionario est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obligado a proyectar, ejecutar, conservar, reponer y reparar aquellas obras que sean accesorias o est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n vinculadas con la principal y que sean necesarias para que 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sta cumpla la finalidad determinante de su construcci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y que permitan su mejor funcionamiento y explotaci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n, as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como a efectuar las actuaciones ambientales relacionadas con las mismas que en ellos se prevean. En el supuesto de que las obras vinculadas o accesorias puedan ser objeto de explotaci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o aprovechamiento econ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mico, 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stos corresponder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al concesionario conjuntamente con la explotaci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la obra principal, en la forma determinada por los pliegos respectivos.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</w:p>
    <w:p w:rsidR="00557240" w:rsidRPr="00642698" w:rsidRDefault="00557240" w:rsidP="00545E75">
      <w:pPr>
        <w:pStyle w:val="Default"/>
        <w:jc w:val="both"/>
        <w:rPr>
          <w:rFonts w:eastAsia="Arial Unicode MS"/>
          <w:sz w:val="20"/>
          <w:szCs w:val="20"/>
        </w:rPr>
      </w:pPr>
      <w:r w:rsidRPr="00642698">
        <w:rPr>
          <w:rFonts w:eastAsia="Arial Unicode MS"/>
          <w:b/>
          <w:bCs/>
          <w:sz w:val="20"/>
          <w:szCs w:val="20"/>
        </w:rPr>
        <w:t>Artículo 8</w:t>
      </w:r>
      <w:r w:rsidRPr="00241C07">
        <w:rPr>
          <w:rFonts w:eastAsia="Arial Unicode MS"/>
          <w:b/>
          <w:bCs/>
          <w:sz w:val="20"/>
          <w:szCs w:val="20"/>
          <w:highlight w:val="lightGray"/>
        </w:rPr>
        <w:t xml:space="preserve">. </w:t>
      </w:r>
      <w:r w:rsidRPr="00241C07">
        <w:rPr>
          <w:rFonts w:eastAsia="Arial Unicode MS"/>
          <w:i/>
          <w:iCs/>
          <w:sz w:val="20"/>
          <w:szCs w:val="20"/>
          <w:highlight w:val="lightGray"/>
        </w:rPr>
        <w:t>Contrato de gestión de servicios públicos.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1. El contrato de gesti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servicios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blicos es aqu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l en cuya virtud una Administraci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blica o una Mutua de Accidentes de Trabajo y Enfermedades Profesionales de la Seguridad Social, encomienda a una persona, natural o jur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dica, la gesti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un servicio cuya prestaci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ha sido asumida como propia de su competencia por la Administraci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n o Mutua </w:t>
      </w:r>
      <w:proofErr w:type="spellStart"/>
      <w:r w:rsidRPr="00642698">
        <w:rPr>
          <w:rFonts w:ascii="Arial Unicode MS" w:eastAsia="Arial Unicode MS" w:cs="Arial Unicode MS"/>
          <w:sz w:val="20"/>
          <w:szCs w:val="20"/>
        </w:rPr>
        <w:t>encomendante</w:t>
      </w:r>
      <w:proofErr w:type="spellEnd"/>
      <w:r w:rsidRPr="00642698">
        <w:rPr>
          <w:rFonts w:ascii="Arial Unicode MS" w:eastAsia="Arial Unicode MS" w:cs="Arial Unicode MS"/>
          <w:sz w:val="20"/>
          <w:szCs w:val="20"/>
        </w:rPr>
        <w:t>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Las Mutuas de Accidentes de Trabajo y Enfermedades Profesionales s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lo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realizar este tipo de contrato respecto a la gesti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la prestaci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asistencia sanitaria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2. Las disposiciones de esta Ley referidas a este contrato no ser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aplicables a los supuestos en que la gesti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del servicio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se efect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e mediante la creaci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entidades de derecho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destinadas a este fin, ni a aquellos en que la misma se atribuya a una sociedad de derecho privado cuyo capital sea, en su totalidad, de titularidad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blica.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</w:p>
    <w:p w:rsidR="00557240" w:rsidRPr="00642698" w:rsidRDefault="00557240" w:rsidP="00545E75">
      <w:pPr>
        <w:pStyle w:val="Default"/>
        <w:jc w:val="both"/>
        <w:rPr>
          <w:rFonts w:eastAsia="Arial Unicode MS"/>
          <w:sz w:val="20"/>
          <w:szCs w:val="20"/>
        </w:rPr>
      </w:pPr>
      <w:r w:rsidRPr="00642698">
        <w:rPr>
          <w:rFonts w:eastAsia="Arial Unicode MS"/>
          <w:b/>
          <w:bCs/>
          <w:sz w:val="20"/>
          <w:szCs w:val="20"/>
        </w:rPr>
        <w:t>Artículo 9</w:t>
      </w:r>
      <w:r w:rsidRPr="00241C07">
        <w:rPr>
          <w:rFonts w:eastAsia="Arial Unicode MS"/>
          <w:b/>
          <w:bCs/>
          <w:sz w:val="20"/>
          <w:szCs w:val="20"/>
          <w:highlight w:val="lightGray"/>
        </w:rPr>
        <w:t xml:space="preserve">. </w:t>
      </w:r>
      <w:r w:rsidRPr="00241C07">
        <w:rPr>
          <w:rFonts w:eastAsia="Arial Unicode MS"/>
          <w:i/>
          <w:iCs/>
          <w:sz w:val="20"/>
          <w:szCs w:val="20"/>
          <w:highlight w:val="lightGray"/>
        </w:rPr>
        <w:t>Contrato de suministro</w:t>
      </w:r>
      <w:r w:rsidRPr="00642698">
        <w:rPr>
          <w:rFonts w:eastAsia="Arial Unicode MS"/>
          <w:i/>
          <w:iCs/>
          <w:sz w:val="20"/>
          <w:szCs w:val="20"/>
        </w:rPr>
        <w:t>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1. Son contratos de suministro los que tienen por objeto la adquisici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n, el arrendamiento financiero, o el arrendamiento, con o sin opci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compra, de productos o bienes muebles.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2. Sin perjuicio de lo dispuesto en la letra b) del apartado 3 de este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 respecto de los contratos que tengan por objeto programas de ordenador, no tendr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la consideraci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contrato de suministro los contratos relativos a propiedades incorporales o valores negociables.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3. En todo caso, se considerar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contratos de suministro los siguientes:</w:t>
      </w:r>
    </w:p>
    <w:p w:rsidR="00557240" w:rsidRPr="00642698" w:rsidRDefault="00557240" w:rsidP="00545E75">
      <w:p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a) Aquellos en los que el empresario se obligue a entregar una pluralidad de bienes de forma sucesiva y por precio unitario sin que la cuant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a total se defina con exactitud al tiempo de celebrar el contrato, por estar subordinadas las entregas a las necesidades del adquirente. No obstante, la adjudicaci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 estos contratos se efectuar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de acuerdo con las normas previstas 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lastRenderedPageBreak/>
        <w:t>en el Cap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tulo II del T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tulo II del Libro III para los acuerdos marco celebrados con un 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nico empresario.</w:t>
      </w:r>
    </w:p>
    <w:p w:rsidR="00557240" w:rsidRPr="00642698" w:rsidRDefault="00557240" w:rsidP="00545E75">
      <w:pPr>
        <w:pStyle w:val="Default"/>
        <w:jc w:val="both"/>
      </w:pP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10. </w:t>
      </w:r>
      <w:r w:rsidRPr="00241C07">
        <w:rPr>
          <w:i/>
          <w:iCs/>
          <w:sz w:val="20"/>
          <w:szCs w:val="20"/>
          <w:highlight w:val="lightGray"/>
        </w:rPr>
        <w:t>Contrato de servicios.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Son contratos de servicios aqu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llos cuyo objeto son prestaciones de hacer consistentes en el desarrollo de una actividad o dirigidas a la obtenci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un resultado distinto de una obra o un suministro. A efectos de aplicaci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esta Ley, los contratos de servicios se dividen en las categor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as enumeradas en el Anexo II.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</w:p>
    <w:p w:rsidR="00557240" w:rsidRPr="00642698" w:rsidRDefault="00557240" w:rsidP="00545E75">
      <w:pPr>
        <w:pStyle w:val="Default"/>
        <w:jc w:val="both"/>
        <w:rPr>
          <w:rFonts w:eastAsia="Arial Unicode MS"/>
          <w:sz w:val="20"/>
          <w:szCs w:val="20"/>
        </w:rPr>
      </w:pPr>
      <w:r w:rsidRPr="00642698">
        <w:rPr>
          <w:rFonts w:eastAsia="Arial Unicode MS"/>
          <w:b/>
          <w:bCs/>
          <w:sz w:val="20"/>
          <w:szCs w:val="20"/>
        </w:rPr>
        <w:t xml:space="preserve">Artículo 11. </w:t>
      </w:r>
      <w:r w:rsidRPr="00241C07">
        <w:rPr>
          <w:rFonts w:eastAsia="Arial Unicode MS"/>
          <w:i/>
          <w:iCs/>
          <w:sz w:val="20"/>
          <w:szCs w:val="20"/>
          <w:highlight w:val="lightGray"/>
        </w:rPr>
        <w:t>Contrato de colaboración entre el sector público y el sector privado.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1. Son contratos de colaboraci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entre el sector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y el sector privado aquellos en que una Administraci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blica o una Entidad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blica empresarial u organismo similar de las Comunidades Aut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nomas encarga a una entidad de derecho privado, por un per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odo determinado en funci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la duraci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la amortizaci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las inversiones o de las f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rmulas de financiaci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que se prevean, la realizaci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una actuaci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global e integrada que, adem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s de la financiaci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inversiones inmateriales, de obras o de suministros necesarios para el cumplimiento de determinados objetivos de servicio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o relacionados con actuaciones de inter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s general, comprenda alguna de las siguientes prestaciones: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a) La construcci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n, instalaci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o transformaci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obras, equipos, sistemas, y productos o bienes complejos, as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como su mantenimiento, actualizaci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o renovaci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n, su explotaci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o su gesti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b) La gesti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integral del mantenimiento de instalaciones complejas.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c) La fabricaci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bienes y la prestaci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servicios que incorporen tecnolog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a espec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ficamente desarrollada con el prop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sito de aportar soluciones m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s avanzadas y econ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micamente m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s ventajosas que las existentes en el mercado.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d) Otras prestaciones de servicios ligadas al desarrollo por la Administraci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del servicio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o actuaci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inter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s general que le haya sido encomendado.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2. S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lo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celebrarse contratos de colaboraci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entre el sector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y el sector privado cuando previamente se haya puesto de manifiesto, en la forma prevista en el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 134, que otras f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rmulas alternativas de contrataci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no permiten la satisfacci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las finalidades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blicas.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3. El contratista puede asumir, en los t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rminos previstos en el contrato, la direcci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las obras que sean necesarias, as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como realizar, total o parcialmente, los proyectos para su ejecuci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y contratar los servicios precisos.</w:t>
      </w:r>
    </w:p>
    <w:p w:rsidR="00557240" w:rsidRPr="00642698" w:rsidRDefault="00557240" w:rsidP="00545E75">
      <w:p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4. La contraprestaci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a percibir por el contratista colaborador consistir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en un precio que se satisfar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durante toda la duraci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del contrato, y que podr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estar vinculado al cumplimiento de determinados objetivos de rendimiento.</w:t>
      </w:r>
    </w:p>
    <w:p w:rsidR="00557240" w:rsidRPr="00642698" w:rsidRDefault="00557240" w:rsidP="00545E75">
      <w:pPr>
        <w:pStyle w:val="Default"/>
        <w:jc w:val="both"/>
      </w:pP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12. </w:t>
      </w:r>
      <w:r w:rsidRPr="00241C07">
        <w:rPr>
          <w:i/>
          <w:iCs/>
          <w:sz w:val="20"/>
          <w:szCs w:val="20"/>
          <w:highlight w:val="lightGray"/>
        </w:rPr>
        <w:t>Contratos mixtos.</w:t>
      </w:r>
    </w:p>
    <w:p w:rsidR="00557240" w:rsidRPr="00642698" w:rsidRDefault="00557240" w:rsidP="00545E75">
      <w:p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lastRenderedPageBreak/>
        <w:t>Cuando un contrato contenga prestaciones correspondientes a otro u otros de distinta clase se atender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en todo caso, para la determinaci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 las normas que deban observarse en su adjudicaci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n, al car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cter de la prestaci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que tenga m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s importancia desde el punto de vista econ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mico.</w:t>
      </w:r>
    </w:p>
    <w:p w:rsidR="00557240" w:rsidRPr="00A76D5A" w:rsidRDefault="00A76D5A" w:rsidP="00545E75">
      <w:pPr>
        <w:pStyle w:val="Default"/>
        <w:jc w:val="both"/>
        <w:rPr>
          <w:b/>
        </w:rPr>
      </w:pPr>
      <w:r w:rsidRPr="00241C07">
        <w:rPr>
          <w:b/>
          <w:highlight w:val="yellow"/>
        </w:rPr>
        <w:t xml:space="preserve">REGULACIÓ </w:t>
      </w:r>
      <w:r w:rsidR="002530BF">
        <w:rPr>
          <w:b/>
          <w:highlight w:val="yellow"/>
        </w:rPr>
        <w:t>H</w:t>
      </w:r>
      <w:r w:rsidRPr="00241C07">
        <w:rPr>
          <w:b/>
          <w:highlight w:val="yellow"/>
        </w:rPr>
        <w:t>ARMONITZADA</w:t>
      </w:r>
    </w:p>
    <w:p w:rsidR="00A76D5A" w:rsidRDefault="00A76D5A" w:rsidP="00545E75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i/>
          <w:iCs/>
          <w:sz w:val="20"/>
          <w:szCs w:val="20"/>
        </w:rPr>
        <w:t>Sección 2</w:t>
      </w:r>
      <w:proofErr w:type="gramStart"/>
      <w:r w:rsidRPr="00642698">
        <w:rPr>
          <w:b/>
          <w:bCs/>
          <w:i/>
          <w:iCs/>
          <w:sz w:val="20"/>
          <w:szCs w:val="20"/>
        </w:rPr>
        <w:t>.ª</w:t>
      </w:r>
      <w:proofErr w:type="gramEnd"/>
      <w:r w:rsidRPr="00642698">
        <w:rPr>
          <w:b/>
          <w:bCs/>
          <w:i/>
          <w:iCs/>
          <w:sz w:val="20"/>
          <w:szCs w:val="20"/>
        </w:rPr>
        <w:t xml:space="preserve"> Contratos sujetos a una regulación armonizada</w:t>
      </w: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13. </w:t>
      </w:r>
      <w:r w:rsidRPr="00642698">
        <w:rPr>
          <w:i/>
          <w:iCs/>
          <w:sz w:val="20"/>
          <w:szCs w:val="20"/>
        </w:rPr>
        <w:t>Delimitación general.</w:t>
      </w:r>
    </w:p>
    <w:p w:rsidR="00557240" w:rsidRPr="00642698" w:rsidRDefault="00557240" w:rsidP="00545E75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Son contratos sujetos a una regulaci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armonizada los contratos de colaboraci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entre el sector p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blico y el sector privado, en todo caso, y los contratos de obras, los de concesi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 obras p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blicas, los de suministro, y los de servicios comprendidos en las categor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as 1 a 16 del Anexo II, cuyo valor estimado, calculado conforme a las reglas que se establecen en el art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culo 88, sea igual o superior a las cuant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as que se indican en los art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culos siguientes, siempre que la entidad contratante tenga el car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cter de poder adjudicador. Tendr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tambi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é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la consideraci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 contratos sujetos a una regulaci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armonizada los contratos subvencionados por estas entidades a los que se refiere el art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culo 17.</w:t>
      </w: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14. </w:t>
      </w:r>
      <w:r w:rsidRPr="00642698">
        <w:rPr>
          <w:i/>
          <w:iCs/>
          <w:sz w:val="20"/>
          <w:szCs w:val="20"/>
        </w:rPr>
        <w:t>Contratos de obras y de concesión de obras públicas sujetos a una regulación armonizada: umbral.</w:t>
      </w:r>
    </w:p>
    <w:p w:rsidR="00557240" w:rsidRPr="00642698" w:rsidRDefault="00557240" w:rsidP="00545E75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Est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sujetos a regulaci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armonizada los contratos de obras y los contratos de concesi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 obras p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blicas cuyo valor estimado sea igual o superior a 5.225.000 euros.</w:t>
      </w: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16. </w:t>
      </w:r>
      <w:r w:rsidRPr="00642698">
        <w:rPr>
          <w:i/>
          <w:iCs/>
          <w:sz w:val="20"/>
          <w:szCs w:val="20"/>
        </w:rPr>
        <w:t>Contratos de servicios sujetos a una regulación armonizada: umbral.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1. Est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sujetos a regulaci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armonizada los contratos de servicios comprendidos en las categor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as 1 a 16 del Anexo II cuyo valor estimado sea igual o superior a las siguientes cantidades:</w:t>
      </w:r>
    </w:p>
    <w:p w:rsidR="00557240" w:rsidRPr="00642698" w:rsidRDefault="00557240" w:rsidP="00545E75">
      <w:pPr>
        <w:pStyle w:val="Default"/>
        <w:ind w:left="1080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a) 135.000 euros, cuando los contratos hayan de ser adjudicados por la Administraci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General del Estado, sus organismos aut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nomos, o las Entidades Gestoras y Servicios Comunes de la Seguridad Social, sin perjuicio de lo dispuesto para ciertos contratos de la categor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a 5 y para los contratos de la categor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a 8 del Anexo II en la letra b) de este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culo.</w:t>
      </w:r>
    </w:p>
    <w:p w:rsidR="00557240" w:rsidRPr="00642698" w:rsidRDefault="00557240" w:rsidP="00545E75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b) 209.000 euros, cuando los contratos hayan de adjudicarse por entes, organismos o entidades del sector p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blico distintos a la Administraci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General del Estado, sus organismos aut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nomos o las Entidades Gestoras y Servicios Comunes de la Seguridad Social, o cuando, a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siendo adjudicados por estos sujetos, se trate de contratos de la categor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a 5 consistentes en servicios de difusi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 emisiones de televisi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y de radio, servicios de conexi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n o servicios integrados de 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lastRenderedPageBreak/>
        <w:t>telecomunicaciones, o contratos de la categor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a 8, seg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se definen estas categor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as en el Anexo II.</w:t>
      </w:r>
    </w:p>
    <w:p w:rsidR="00557240" w:rsidRPr="00642698" w:rsidRDefault="00557240" w:rsidP="00545E75">
      <w:pPr>
        <w:pStyle w:val="Default"/>
        <w:jc w:val="both"/>
      </w:pP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17. </w:t>
      </w:r>
      <w:r w:rsidRPr="00642698">
        <w:rPr>
          <w:i/>
          <w:iCs/>
          <w:sz w:val="20"/>
          <w:szCs w:val="20"/>
        </w:rPr>
        <w:t>Contratos subvencionados sujetos a una regulación armonizada.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1. Son contratos subvencionados sujetos a una regulaci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armonizada los contratos de obras y los contratos de servicios definidos conforme a lo previsto en los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culos 6 y 10, respectivamente, que sean subvencionados, de forma directa y en m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s de un 50 por 100 de su importe, por entidades que tengan la consideraci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poderes adjudicadores, siempre que pertenezcan a alguna de las categor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as siguientes: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a) Contratos de obras que tengan por objeto actividades de ingenier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a civil de la secci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F, divisi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45, grupo 45.2 de la Nomenclatura General de Actividades Econ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micas de las Comunidades Europeas (NACE), o la construcci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hospitales, centros deportivos, recreativos o de ocio, edificios escolares o universitarios y edificios de uso administrativo, siempre que su valor estimado sea igual o superior a 5.225.000 euros.</w:t>
      </w:r>
    </w:p>
    <w:p w:rsidR="00557240" w:rsidRPr="00642698" w:rsidRDefault="00557240" w:rsidP="00545E75">
      <w:p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b) Contratos de servicios vinculados a un contrato de obras de los definidos en la letra a), cuyo valor estimado sea igual o superior a 209.000 euros.</w:t>
      </w:r>
    </w:p>
    <w:p w:rsidR="00557240" w:rsidRPr="00642698" w:rsidRDefault="00557240" w:rsidP="00545E75">
      <w:pPr>
        <w:pStyle w:val="Default"/>
        <w:jc w:val="both"/>
      </w:pP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i/>
          <w:iCs/>
          <w:sz w:val="20"/>
          <w:szCs w:val="20"/>
        </w:rPr>
        <w:t>Sección 3</w:t>
      </w:r>
      <w:proofErr w:type="gramStart"/>
      <w:r w:rsidRPr="00642698">
        <w:rPr>
          <w:b/>
          <w:bCs/>
          <w:i/>
          <w:iCs/>
          <w:sz w:val="20"/>
          <w:szCs w:val="20"/>
        </w:rPr>
        <w:t>.ª</w:t>
      </w:r>
      <w:proofErr w:type="gramEnd"/>
      <w:r w:rsidRPr="00642698">
        <w:rPr>
          <w:b/>
          <w:bCs/>
          <w:i/>
          <w:iCs/>
          <w:sz w:val="20"/>
          <w:szCs w:val="20"/>
        </w:rPr>
        <w:t xml:space="preserve"> Contratos administrativos y contratos privados</w:t>
      </w: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18. </w:t>
      </w:r>
      <w:r w:rsidRPr="00642698">
        <w:rPr>
          <w:i/>
          <w:iCs/>
          <w:sz w:val="20"/>
          <w:szCs w:val="20"/>
        </w:rPr>
        <w:t>Régimen aplicable a los contratos del sector público.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Los contratos del sector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pueden tener car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cter administrativo o car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cter privado.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</w:p>
    <w:p w:rsidR="00557240" w:rsidRPr="00642698" w:rsidRDefault="00557240" w:rsidP="00545E75">
      <w:pPr>
        <w:pStyle w:val="Default"/>
        <w:jc w:val="both"/>
        <w:rPr>
          <w:rFonts w:eastAsia="Arial Unicode MS"/>
          <w:sz w:val="20"/>
          <w:szCs w:val="20"/>
        </w:rPr>
      </w:pPr>
      <w:r w:rsidRPr="00642698">
        <w:rPr>
          <w:rFonts w:eastAsia="Arial Unicode MS"/>
          <w:b/>
          <w:bCs/>
          <w:sz w:val="20"/>
          <w:szCs w:val="20"/>
        </w:rPr>
        <w:t xml:space="preserve">Artículo 19. </w:t>
      </w:r>
      <w:r w:rsidRPr="00642698">
        <w:rPr>
          <w:rFonts w:eastAsia="Arial Unicode MS"/>
          <w:i/>
          <w:iCs/>
          <w:sz w:val="20"/>
          <w:szCs w:val="20"/>
        </w:rPr>
        <w:t>Contratos administrativos.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1. Tendr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car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cter administrativo los contratos siguientes, siempre que se celebren por una Administraci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blica: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a) Los contratos de obra, concesi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obra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blica, gesti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servicios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blicos, suministro, y servicios, as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como los contratos de colaboraci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entre el sector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y el sector privado. No obstante, los contratos de servicios comprendidos en la categor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a 6 del Anexo II y los que tengan por objeto la creaci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e interpretaci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stica y literaria y los de espect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culos comprendidos en la categor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a 26 del mismo Anexo no tendr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car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cter administrativo.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b) Los contratos de objeto distinto a los anteriormente expresados, pero que tengan naturaleza administrativa especial por estar vinculados al giro o tr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fico espec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fico de la Administraci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contratante o por satisfacer de forma directa o inmediata una finalidad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blica de la espec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fica competencia de aqu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lla, siempre que no tengan expresamente atribuido el car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cter de contratos privados conforme al p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rrafo segundo del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 20.1, o por declararlo as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una Ley.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2. Los contratos administrativos se regir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n, en cuanto a su preparaci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n, adjudicaci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n, efectos y extinci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n, por esta Ley y sus disposiciones de desarrollo; supletoriamente se aplicar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las restantes normas de derecho administrativo y, en su defecto, las normas de derecho privado. No obstante, a los contratos administrativos especiales a que se refiere la letra b) del apartado anterior les ser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de aplicaci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n, en primer t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rmino, sus normas espec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ficas.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</w:p>
    <w:p w:rsidR="00557240" w:rsidRPr="00642698" w:rsidRDefault="00557240" w:rsidP="00545E75">
      <w:pPr>
        <w:pStyle w:val="Default"/>
        <w:jc w:val="both"/>
        <w:rPr>
          <w:rFonts w:eastAsia="Arial Unicode MS"/>
          <w:sz w:val="20"/>
          <w:szCs w:val="20"/>
        </w:rPr>
      </w:pPr>
      <w:r w:rsidRPr="00642698">
        <w:rPr>
          <w:rFonts w:eastAsia="Arial Unicode MS"/>
          <w:b/>
          <w:bCs/>
          <w:sz w:val="20"/>
          <w:szCs w:val="20"/>
        </w:rPr>
        <w:lastRenderedPageBreak/>
        <w:t xml:space="preserve">Artículo 20. </w:t>
      </w:r>
      <w:r w:rsidRPr="00642698">
        <w:rPr>
          <w:rFonts w:eastAsia="Arial Unicode MS"/>
          <w:i/>
          <w:iCs/>
          <w:sz w:val="20"/>
          <w:szCs w:val="20"/>
        </w:rPr>
        <w:t>Contratos privados.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1. Tendr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la consideraci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contratos privados los celebrados por los entes, organismos y entidades del sector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que no re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nan la condici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Administraciones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blicas.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Igualmente, son contratos privados los celebrados por una Administraci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blica que tengan por objeto servicios comprendidos en la categor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a 6 del Anexo II, la creaci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e interpretaci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stica y literaria o espect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culos comprendidos en la categor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a 26 del mismo Anexo, y la suscripci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a revistas, publicaciones peri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dicas y bases de datos, as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como cualesquiera otros contratos distintos de los contemplados en el apartado 1 del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 anterior.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2. Los contratos privados se regir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n, en cuanto a su preparaci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y adjudicaci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n, en defecto de normas espec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ficas, por la presente ley y sus disposiciones de desarrollo, aplic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ndose supletoriamente las restantes normas de derecho administrativo o, en su caso, las normas de derecho privado, seg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n corresponda por raz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del sujeto o entidad contratante. En cuanto a sus efectos y extinci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n, estos contratos se regir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por el derecho privado.</w:t>
      </w:r>
    </w:p>
    <w:p w:rsidR="00557240" w:rsidRPr="00642698" w:rsidRDefault="00557240" w:rsidP="00545E75">
      <w:p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No obstante, ser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 aplicaci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a estos contratos las normas contenidas en el T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tulo V del Libro I, sobre modificaci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 los contratos.</w:t>
      </w:r>
    </w:p>
    <w:p w:rsidR="00557240" w:rsidRPr="00642698" w:rsidRDefault="00557240" w:rsidP="00545E75">
      <w:pPr>
        <w:pStyle w:val="Default"/>
        <w:jc w:val="both"/>
      </w:pP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  <w:r w:rsidRPr="00642698">
        <w:rPr>
          <w:sz w:val="20"/>
          <w:szCs w:val="20"/>
        </w:rPr>
        <w:t>CAPÍTULO I</w:t>
      </w: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  <w:r w:rsidRPr="0034012B">
        <w:rPr>
          <w:b/>
          <w:bCs/>
          <w:sz w:val="20"/>
          <w:szCs w:val="20"/>
          <w:highlight w:val="lightGray"/>
        </w:rPr>
        <w:t>Racionalidad y consistencia de la contratación del sector público</w:t>
      </w: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</w:p>
    <w:p w:rsidR="00557240" w:rsidRPr="00642698" w:rsidRDefault="00557240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22. </w:t>
      </w:r>
      <w:r w:rsidRPr="00642698">
        <w:rPr>
          <w:i/>
          <w:iCs/>
          <w:sz w:val="20"/>
          <w:szCs w:val="20"/>
        </w:rPr>
        <w:t>Necesidad e idoneidad del contrato y eficiencia en la contratación.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1. Los entes, organismos y entidades del sector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no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celebrar otros contratos que aquellos que sean necesarios para el cumplimiento y realizaci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sus fines institucionales. A tal efecto, la naturaleza y extensi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las necesidades que pretenden cubrirse mediante el contrato proyectado, as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como la idoneidad de su objeto y contenido para satisfacerlas, deben ser determinadas con precisi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n, dejando constancia de ello en la documentaci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preparatoria, antes de iniciar el procedimiento encaminado a su adjudicaci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2. Los entes, organismos y entidades del sector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velar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por la eficiencia y el mantenimiento de los t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rminos acordados en la ejecuci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los procesos de contrataci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blica, favorecer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la agilizaci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tr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mites, valorar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la innovaci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y la incorporaci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alta tecnolog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a como aspectos positivos en los procedimientos de contrataci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blica y promover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la participaci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la peque</w:t>
      </w:r>
      <w:r w:rsidRPr="00642698">
        <w:rPr>
          <w:rFonts w:ascii="Arial Unicode MS" w:eastAsia="Arial Unicode MS" w:cs="Arial Unicode MS"/>
          <w:sz w:val="20"/>
          <w:szCs w:val="20"/>
        </w:rPr>
        <w:t>ñ</w:t>
      </w:r>
      <w:r w:rsidRPr="00642698">
        <w:rPr>
          <w:rFonts w:ascii="Arial Unicode MS" w:eastAsia="Arial Unicode MS" w:cs="Arial Unicode MS"/>
          <w:sz w:val="20"/>
          <w:szCs w:val="20"/>
        </w:rPr>
        <w:t>a y mediana empresa y el acceso sin coste a la informaci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n, en los t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rminos previstos en la presente Ley.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</w:p>
    <w:p w:rsidR="00557240" w:rsidRPr="00642698" w:rsidRDefault="00557240" w:rsidP="00545E75">
      <w:pPr>
        <w:pStyle w:val="Default"/>
        <w:jc w:val="both"/>
        <w:rPr>
          <w:rFonts w:eastAsia="Arial Unicode MS"/>
          <w:sz w:val="20"/>
          <w:szCs w:val="20"/>
        </w:rPr>
      </w:pPr>
      <w:r w:rsidRPr="00642698">
        <w:rPr>
          <w:rFonts w:eastAsia="Arial Unicode MS"/>
          <w:b/>
          <w:bCs/>
          <w:sz w:val="20"/>
          <w:szCs w:val="20"/>
        </w:rPr>
        <w:t xml:space="preserve">Artículo 23. </w:t>
      </w:r>
      <w:r w:rsidRPr="00642698">
        <w:rPr>
          <w:rFonts w:eastAsia="Arial Unicode MS"/>
          <w:i/>
          <w:iCs/>
          <w:sz w:val="20"/>
          <w:szCs w:val="20"/>
        </w:rPr>
        <w:t>Plazo de duración de los contratos.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color w:val="auto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1. Sin perjuicio de las normas especiales aplicables a determinados contratos, la duraci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los contratos del sector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deber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establecerse teniendo en cuenta la 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naturaleza de las prestaciones, las caracter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sticas de su financiaci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n y la necesidad de someter peri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dicamente a concurrencia la realizaci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n de las mismas.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color w:val="auto"/>
          <w:sz w:val="20"/>
          <w:szCs w:val="20"/>
        </w:rPr>
      </w:pPr>
      <w:r w:rsidRPr="00642698">
        <w:rPr>
          <w:rFonts w:ascii="Arial Unicode MS" w:eastAsia="Arial Unicode MS" w:cs="Arial Unicode MS"/>
          <w:color w:val="auto"/>
          <w:sz w:val="20"/>
          <w:szCs w:val="20"/>
        </w:rPr>
        <w:t>2. El contrato podr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 xml:space="preserve"> prever una o varias pr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rrogas siempre que sus caracter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sticas permanezcan inalterables durante el per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odo de duraci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 xml:space="preserve">n de 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 xml:space="preserve">stas y que la concurrencia para 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lastRenderedPageBreak/>
        <w:t>su adjudicaci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n haya sido realizada teniendo en cuenta la duraci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n m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xima del contrato, incluidos los per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odos de pr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rroga.</w:t>
      </w:r>
    </w:p>
    <w:p w:rsidR="00557240" w:rsidRPr="00642698" w:rsidRDefault="00557240" w:rsidP="00545E75">
      <w:pPr>
        <w:pStyle w:val="Default"/>
        <w:jc w:val="both"/>
        <w:rPr>
          <w:rFonts w:ascii="Arial Unicode MS" w:eastAsia="Arial Unicode MS" w:cs="Arial Unicode MS"/>
          <w:color w:val="auto"/>
          <w:sz w:val="20"/>
          <w:szCs w:val="20"/>
        </w:rPr>
      </w:pPr>
      <w:r w:rsidRPr="00642698">
        <w:rPr>
          <w:rFonts w:ascii="Arial Unicode MS" w:eastAsia="Arial Unicode MS" w:cs="Arial Unicode MS"/>
          <w:color w:val="auto"/>
          <w:sz w:val="20"/>
          <w:szCs w:val="20"/>
        </w:rPr>
        <w:t>La pr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rroga se acordar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 xml:space="preserve"> por el 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rgano de contrataci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n y ser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 xml:space="preserve"> obligatoria para el empresario, salvo que el contrato expresamente prevea lo contrario, sin que pueda producirse por el consentimiento t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color w:val="auto"/>
          <w:sz w:val="20"/>
          <w:szCs w:val="20"/>
        </w:rPr>
        <w:t>cito de las partes.</w:t>
      </w:r>
    </w:p>
    <w:p w:rsidR="00A470DA" w:rsidRPr="00642698" w:rsidRDefault="00557240" w:rsidP="00545E75">
      <w:p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3. Los contratos menores definidos en el art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culo 138.3 no podr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tener una duraci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superior a un a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ñ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o ni ser objeto de pr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rroga.</w:t>
      </w:r>
    </w:p>
    <w:p w:rsidR="00A470DA" w:rsidRPr="00642698" w:rsidRDefault="00A470DA" w:rsidP="00545E75">
      <w:pPr>
        <w:pStyle w:val="Default"/>
        <w:jc w:val="both"/>
      </w:pP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  <w:r w:rsidRPr="0034012B">
        <w:rPr>
          <w:b/>
          <w:bCs/>
          <w:sz w:val="20"/>
          <w:szCs w:val="20"/>
          <w:highlight w:val="lightGray"/>
        </w:rPr>
        <w:t>Objeto, precio y cuantía del contrato</w:t>
      </w: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  <w:r w:rsidRPr="00642698">
        <w:rPr>
          <w:sz w:val="20"/>
          <w:szCs w:val="20"/>
        </w:rPr>
        <w:t>CAPÍTULO I</w:t>
      </w: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>Normas generales</w:t>
      </w: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86. </w:t>
      </w:r>
      <w:r w:rsidRPr="00642698">
        <w:rPr>
          <w:i/>
          <w:iCs/>
          <w:sz w:val="20"/>
          <w:szCs w:val="20"/>
        </w:rPr>
        <w:t>Objeto del contrato.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1. El objeto de los contratos del sector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deber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ser determinado.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2. No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fraccionarse un contrato con la finalidad de disminuir la cuant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a del mismo y eludir as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los requisitos de publicidad o los relativos al procedimiento de adjudicaci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que correspondan.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3. Cuando el objeto del contrato admita fraccionamiento y as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se justifique debidamente en el expediente,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preverse la realizaci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independiente de cada una de sus partes mediante su divisi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n en lotes, siempre que 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stos sean susceptibles de utilizaci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o aprovechamiento separado y constituyan una unidad funcional, o as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lo exija la naturaleza del objeto.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Asimismo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n contratarse separadamente prestaciones diferenciadas dirigidas a integrarse en una obra, tal y como 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sta es definida en el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 6, cuando dichas prestaciones gocen de una sustantividad propia que permita una ejecuci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separada, por tener que ser realizadas por empresas que cuenten con una determinada habilitaci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n.</w:t>
      </w:r>
    </w:p>
    <w:p w:rsidR="00A470DA" w:rsidRPr="00642698" w:rsidRDefault="00A470DA" w:rsidP="00545E75">
      <w:p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En los casos previstos en los p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rrafos anteriores, las normas procedimentales y de publicidad que deben aplicarse en la adjudicaci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 cada lote o prestaci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diferenciada se determinar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en funci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del valor acumulado del conjunto, salvo lo dispuesto en los art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culos 14.2, 15.2 y 16.2.</w:t>
      </w:r>
    </w:p>
    <w:p w:rsidR="00A470DA" w:rsidRPr="00A76D5A" w:rsidRDefault="00A76D5A" w:rsidP="00545E75">
      <w:pPr>
        <w:pStyle w:val="Default"/>
        <w:jc w:val="both"/>
        <w:rPr>
          <w:b/>
        </w:rPr>
      </w:pPr>
      <w:r w:rsidRPr="00241C07">
        <w:rPr>
          <w:highlight w:val="yellow"/>
        </w:rPr>
        <w:t>PROCEDIMENTS: OBERT, RESTRINGIT, NEGOCIAT</w:t>
      </w:r>
    </w:p>
    <w:p w:rsidR="00A76D5A" w:rsidRPr="00642698" w:rsidRDefault="00A76D5A" w:rsidP="00545E75">
      <w:pPr>
        <w:pStyle w:val="Default"/>
        <w:jc w:val="both"/>
      </w:pP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i/>
          <w:iCs/>
          <w:sz w:val="20"/>
          <w:szCs w:val="20"/>
        </w:rPr>
        <w:t>Sección 2</w:t>
      </w:r>
      <w:proofErr w:type="gramStart"/>
      <w:r w:rsidRPr="00642698">
        <w:rPr>
          <w:b/>
          <w:bCs/>
          <w:i/>
          <w:iCs/>
          <w:sz w:val="20"/>
          <w:szCs w:val="20"/>
        </w:rPr>
        <w:t>.ª</w:t>
      </w:r>
      <w:proofErr w:type="gramEnd"/>
      <w:r w:rsidRPr="00642698">
        <w:rPr>
          <w:b/>
          <w:bCs/>
          <w:i/>
          <w:iCs/>
          <w:sz w:val="20"/>
          <w:szCs w:val="20"/>
        </w:rPr>
        <w:t xml:space="preserve"> Procedimiento abierto</w:t>
      </w: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157. </w:t>
      </w:r>
      <w:r w:rsidRPr="00642698">
        <w:rPr>
          <w:i/>
          <w:iCs/>
          <w:sz w:val="20"/>
          <w:szCs w:val="20"/>
        </w:rPr>
        <w:t>Delimitación.</w:t>
      </w:r>
    </w:p>
    <w:p w:rsidR="00A470DA" w:rsidRPr="00642698" w:rsidRDefault="00A470DA" w:rsidP="00545E75">
      <w:p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En el procedimiento abierto todo empresario interesado podr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presentar una proposici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n, quedando excluida toda negociaci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 los t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é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rminos del contrato con los licitadores.</w:t>
      </w:r>
    </w:p>
    <w:p w:rsidR="00A470DA" w:rsidRPr="00642698" w:rsidRDefault="00A470DA" w:rsidP="00545E75">
      <w:pPr>
        <w:pStyle w:val="Default"/>
        <w:jc w:val="both"/>
      </w:pP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i/>
          <w:iCs/>
          <w:sz w:val="20"/>
          <w:szCs w:val="20"/>
        </w:rPr>
        <w:t>Sección 3</w:t>
      </w:r>
      <w:proofErr w:type="gramStart"/>
      <w:r w:rsidRPr="00642698">
        <w:rPr>
          <w:b/>
          <w:bCs/>
          <w:i/>
          <w:iCs/>
          <w:sz w:val="20"/>
          <w:szCs w:val="20"/>
        </w:rPr>
        <w:t>.ª</w:t>
      </w:r>
      <w:proofErr w:type="gramEnd"/>
      <w:r w:rsidRPr="00642698">
        <w:rPr>
          <w:b/>
          <w:bCs/>
          <w:i/>
          <w:iCs/>
          <w:sz w:val="20"/>
          <w:szCs w:val="20"/>
        </w:rPr>
        <w:t xml:space="preserve"> Procedimiento restringido</w:t>
      </w: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162. </w:t>
      </w:r>
      <w:r w:rsidRPr="00642698">
        <w:rPr>
          <w:i/>
          <w:iCs/>
          <w:sz w:val="20"/>
          <w:szCs w:val="20"/>
        </w:rPr>
        <w:t>Caracterización.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En el procedimiento restringido s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lo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presentar proposiciones aquellos empresarios que, a su solicitud y en atenci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n a su solvencia, sean seleccionados por el 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rgano de contrataci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n. </w:t>
      </w:r>
      <w:r w:rsidRPr="00642698">
        <w:rPr>
          <w:rFonts w:ascii="Arial Unicode MS" w:eastAsia="Arial Unicode MS" w:cs="Arial Unicode MS"/>
          <w:sz w:val="20"/>
          <w:szCs w:val="20"/>
        </w:rPr>
        <w:lastRenderedPageBreak/>
        <w:t>En este procedimiento estar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prohibida toda negociaci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los t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rminos del contrato con los solicitantes o candidatos.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</w:p>
    <w:p w:rsidR="00A470DA" w:rsidRPr="00642698" w:rsidRDefault="00A470DA" w:rsidP="00545E75">
      <w:pPr>
        <w:pStyle w:val="Default"/>
        <w:jc w:val="both"/>
        <w:rPr>
          <w:rFonts w:eastAsia="Arial Unicode MS"/>
          <w:sz w:val="20"/>
          <w:szCs w:val="20"/>
        </w:rPr>
      </w:pPr>
      <w:r w:rsidRPr="00642698">
        <w:rPr>
          <w:rFonts w:eastAsia="Arial Unicode MS"/>
          <w:b/>
          <w:bCs/>
          <w:sz w:val="20"/>
          <w:szCs w:val="20"/>
        </w:rPr>
        <w:t xml:space="preserve">Artículo 163. </w:t>
      </w:r>
      <w:r w:rsidRPr="00642698">
        <w:rPr>
          <w:rFonts w:eastAsia="Arial Unicode MS"/>
          <w:i/>
          <w:iCs/>
          <w:sz w:val="20"/>
          <w:szCs w:val="20"/>
        </w:rPr>
        <w:t>Criterios para la selección de candidatos.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1. Con car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cter previo al anuncio de la licitaci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n, el 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rgano de contrataci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deber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haber establecido los criterios objetivos de solvencia, de entre los se</w:t>
      </w:r>
      <w:r w:rsidRPr="00642698">
        <w:rPr>
          <w:rFonts w:ascii="Arial Unicode MS" w:eastAsia="Arial Unicode MS" w:cs="Arial Unicode MS"/>
          <w:sz w:val="20"/>
          <w:szCs w:val="20"/>
        </w:rPr>
        <w:t>ñ</w:t>
      </w:r>
      <w:r w:rsidRPr="00642698">
        <w:rPr>
          <w:rFonts w:ascii="Arial Unicode MS" w:eastAsia="Arial Unicode MS" w:cs="Arial Unicode MS"/>
          <w:sz w:val="20"/>
          <w:szCs w:val="20"/>
        </w:rPr>
        <w:t>alados en los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culos 75 a 79, con arreglo a los cuales ser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elegidos los candidatos que ser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invitados a presentar proposiciones.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 xml:space="preserve">2. El 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rgano de contrataci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se</w:t>
      </w:r>
      <w:r w:rsidRPr="00642698">
        <w:rPr>
          <w:rFonts w:ascii="Arial Unicode MS" w:eastAsia="Arial Unicode MS" w:cs="Arial Unicode MS"/>
          <w:sz w:val="20"/>
          <w:szCs w:val="20"/>
        </w:rPr>
        <w:t>ñ</w:t>
      </w:r>
      <w:r w:rsidRPr="00642698">
        <w:rPr>
          <w:rFonts w:ascii="Arial Unicode MS" w:eastAsia="Arial Unicode MS" w:cs="Arial Unicode MS"/>
          <w:sz w:val="20"/>
          <w:szCs w:val="20"/>
        </w:rPr>
        <w:t>alar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el n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mero m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nimo de empresarios a los que invitar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a participar en el procedimiento, que no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ser inferior a cinco. Si as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lo estima procedente, el 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rgano de contrataci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igualmente fijar el n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mero m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ximo de candidatos a los que se invitar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a presentar oferta.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En cualquier caso, el n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mero de candidatos invitados debe ser suficiente para garantizar una competencia efectiva.</w:t>
      </w:r>
    </w:p>
    <w:p w:rsidR="00A470DA" w:rsidRPr="00642698" w:rsidRDefault="00D52349" w:rsidP="00545E75">
      <w:p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proofErr w:type="gramStart"/>
      <w:r w:rsidRPr="00642698">
        <w:rPr>
          <w:rFonts w:ascii="Arial Unicode MS" w:eastAsia="Arial Unicode MS" w:cs="Arial Unicode MS"/>
          <w:sz w:val="20"/>
          <w:szCs w:val="20"/>
          <w:lang w:val="es-ES"/>
        </w:rPr>
        <w:t>3.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>Los</w:t>
      </w:r>
      <w:proofErr w:type="gramEnd"/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criterios o normas objetivos y no discriminatorios con arreglo a los cuales se seleccionar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a los candidatos, as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como el n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>ú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>mero m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>nimo y, en su caso, el n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>ú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>mero m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>ximo de aquellos a los que se invitar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a presentar proposiciones se indicar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>n en el anuncio de licitaci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="00A470DA" w:rsidRPr="00642698">
        <w:rPr>
          <w:rFonts w:ascii="Arial Unicode MS" w:eastAsia="Arial Unicode MS" w:cs="Arial Unicode MS"/>
          <w:sz w:val="20"/>
          <w:szCs w:val="20"/>
          <w:lang w:val="es-ES"/>
        </w:rPr>
        <w:t>n.</w:t>
      </w:r>
    </w:p>
    <w:p w:rsidR="00A470DA" w:rsidRPr="00642698" w:rsidRDefault="00A470DA" w:rsidP="00545E75">
      <w:pPr>
        <w:pStyle w:val="Default"/>
        <w:jc w:val="both"/>
      </w:pP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  <w:r w:rsidRPr="0034012B">
        <w:rPr>
          <w:b/>
          <w:bCs/>
          <w:i/>
          <w:iCs/>
          <w:sz w:val="20"/>
          <w:szCs w:val="20"/>
          <w:highlight w:val="lightGray"/>
        </w:rPr>
        <w:t>Sección 4</w:t>
      </w:r>
      <w:proofErr w:type="gramStart"/>
      <w:r w:rsidRPr="0034012B">
        <w:rPr>
          <w:b/>
          <w:bCs/>
          <w:i/>
          <w:iCs/>
          <w:sz w:val="20"/>
          <w:szCs w:val="20"/>
          <w:highlight w:val="lightGray"/>
        </w:rPr>
        <w:t>.ª</w:t>
      </w:r>
      <w:proofErr w:type="gramEnd"/>
      <w:r w:rsidRPr="0034012B">
        <w:rPr>
          <w:b/>
          <w:bCs/>
          <w:i/>
          <w:iCs/>
          <w:sz w:val="20"/>
          <w:szCs w:val="20"/>
          <w:highlight w:val="lightGray"/>
        </w:rPr>
        <w:t xml:space="preserve"> Procedimiento negociado</w:t>
      </w: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169. </w:t>
      </w:r>
      <w:r w:rsidRPr="00642698">
        <w:rPr>
          <w:i/>
          <w:iCs/>
          <w:sz w:val="20"/>
          <w:szCs w:val="20"/>
        </w:rPr>
        <w:t>Caracterización.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1. En el procedimiento negociado la adjudicaci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recaer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en el licitador justificadamente elegido por el 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rgano de contrataci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n, tras efectuar consultas con diversos candidatos y negociar las condiciones del contrato con uno o varios de ellos.</w:t>
      </w:r>
    </w:p>
    <w:p w:rsidR="00A470DA" w:rsidRPr="00642698" w:rsidRDefault="00A470DA" w:rsidP="00545E75">
      <w:pPr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2. El procedimiento negociado ser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objeto de publicidad previa en los casos previstos en el art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culo 177, en los que ser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posible la presentaci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 ofertas en concurrencia por cualquier empresario interesado. En los restantes supuestos, no ser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necesario dar</w:t>
      </w:r>
      <w:r w:rsidR="00D52349"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publicidad al procedimiento, asegur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ndose la concurrencia mediante el cumplimiento de lo previsto en el art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culo 178.1.</w:t>
      </w:r>
    </w:p>
    <w:p w:rsidR="00A470DA" w:rsidRPr="00642698" w:rsidRDefault="00A470DA" w:rsidP="00545E75">
      <w:pPr>
        <w:pStyle w:val="Default"/>
        <w:jc w:val="both"/>
      </w:pP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  <w:proofErr w:type="spellStart"/>
      <w:r w:rsidRPr="00642698">
        <w:rPr>
          <w:sz w:val="20"/>
          <w:szCs w:val="20"/>
        </w:rPr>
        <w:t>Subsección</w:t>
      </w:r>
      <w:proofErr w:type="spellEnd"/>
      <w:r w:rsidRPr="00642698">
        <w:rPr>
          <w:sz w:val="20"/>
          <w:szCs w:val="20"/>
        </w:rPr>
        <w:t xml:space="preserve"> 1</w:t>
      </w:r>
      <w:proofErr w:type="gramStart"/>
      <w:r w:rsidRPr="00642698">
        <w:rPr>
          <w:sz w:val="20"/>
          <w:szCs w:val="20"/>
        </w:rPr>
        <w:t>.ª</w:t>
      </w:r>
      <w:proofErr w:type="gramEnd"/>
      <w:r w:rsidRPr="00642698">
        <w:rPr>
          <w:sz w:val="20"/>
          <w:szCs w:val="20"/>
        </w:rPr>
        <w:t xml:space="preserve"> Supuestos de aplicación</w:t>
      </w: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170. </w:t>
      </w:r>
      <w:r w:rsidRPr="00642698">
        <w:rPr>
          <w:i/>
          <w:iCs/>
          <w:sz w:val="20"/>
          <w:szCs w:val="20"/>
        </w:rPr>
        <w:t>Supuestos generales.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En los t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rminos que se establecen para cada tipo de contrato en los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culos siguientes, los contratos que celebren las Administraciones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blicas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adjudicarse mediante procedimiento negociado en los siguientes casos: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a) Cuando las proposiciones u ofertas econ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micas en los procedimientos abiertos, restringidos o de di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logo competitivo seguidos previamente sean irregulares o inaceptables por haberse presentado por empresarios carentes de aptitud, por incumplimiento en las ofertas de las obligaciones legales relativas a la fiscalidad, protecci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del medio ambiente y condiciones de trabajo a que se refiere el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 119, por infringir las condiciones para la presentaci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n de </w:t>
      </w:r>
      <w:r w:rsidRPr="00642698">
        <w:rPr>
          <w:rFonts w:ascii="Arial Unicode MS" w:eastAsia="Arial Unicode MS" w:cs="Arial Unicode MS"/>
          <w:sz w:val="20"/>
          <w:szCs w:val="20"/>
        </w:rPr>
        <w:lastRenderedPageBreak/>
        <w:t>variantes o mejoras, o por incluir valores anormales o desproporcionados, siempre que no se modifiquen sustancialmente las condiciones originales del contrato.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b) En casos excepcionales, cuando se trate de contratos en los que, por raz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sus caracter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sticas o de los riesgos que entra</w:t>
      </w:r>
      <w:r w:rsidRPr="00642698">
        <w:rPr>
          <w:rFonts w:ascii="Arial Unicode MS" w:eastAsia="Arial Unicode MS" w:cs="Arial Unicode MS"/>
          <w:sz w:val="20"/>
          <w:szCs w:val="20"/>
        </w:rPr>
        <w:t>ñ</w:t>
      </w:r>
      <w:r w:rsidRPr="00642698">
        <w:rPr>
          <w:rFonts w:ascii="Arial Unicode MS" w:eastAsia="Arial Unicode MS" w:cs="Arial Unicode MS"/>
          <w:sz w:val="20"/>
          <w:szCs w:val="20"/>
        </w:rPr>
        <w:t>en, no pueda determinarse previamente el precio global.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c) Cuando, tras haberse seguido un procedimiento abierto o restringido, no se haya presentado ninguna oferta o candidatura, o las ofertas no sean adecuadas, siempre que las condiciones iniciales del contrato no se modifiquen sustancialmente. Trat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ndose de contratos sujetos a regulaci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armonizada, se remitir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un informe a la Comisi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la Uni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n Europea, si 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sta as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lo solicita.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d) Cuando, por razones t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cnicas o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sticas o por motivos relacionados con la protecci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derechos de exclusiva el contrato s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lo pueda encomendarse a un empresario determinado.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 xml:space="preserve">e) Cuando una imperiosa urgencia, resultante de acontecimientos imprevisibles para el 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rgano de contrataci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y no imputables al mismo, demande una pronta ejecuci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del contrato que no pueda lograrse mediante la aplicaci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la tramitaci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urgencia regulada en el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 112.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f) Cuando el contrato haya sido declarado secreto o reservado, o cuando su ejecuci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deba ir acompa</w:t>
      </w:r>
      <w:r w:rsidRPr="00642698">
        <w:rPr>
          <w:rFonts w:ascii="Arial Unicode MS" w:eastAsia="Arial Unicode MS" w:cs="Arial Unicode MS"/>
          <w:sz w:val="20"/>
          <w:szCs w:val="20"/>
        </w:rPr>
        <w:t>ñ</w:t>
      </w:r>
      <w:r w:rsidRPr="00642698">
        <w:rPr>
          <w:rFonts w:ascii="Arial Unicode MS" w:eastAsia="Arial Unicode MS" w:cs="Arial Unicode MS"/>
          <w:sz w:val="20"/>
          <w:szCs w:val="20"/>
        </w:rPr>
        <w:t>ada de medidas de seguridad especiales conforme a la legislaci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vigente, o cuando lo exija la protecci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los intereses esenciales de la seguridad del Estado y as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se haya declarado de conformidad con lo previsto en el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 13.2.d).</w:t>
      </w:r>
    </w:p>
    <w:p w:rsidR="00A470DA" w:rsidRDefault="00A470DA" w:rsidP="00545E75">
      <w:pPr>
        <w:ind w:left="360"/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g) Cuando se trate de contratos incluidos en el 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mbito del art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culo 346 del Tratado de Funcionamiento de la Uni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Europea.</w:t>
      </w:r>
    </w:p>
    <w:p w:rsidR="00A470DA" w:rsidRPr="00642698" w:rsidRDefault="00A470DA" w:rsidP="00545E75">
      <w:pPr>
        <w:pStyle w:val="Default"/>
        <w:jc w:val="both"/>
      </w:pP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  <w:r w:rsidRPr="0034012B">
        <w:rPr>
          <w:b/>
          <w:bCs/>
          <w:sz w:val="20"/>
          <w:szCs w:val="20"/>
          <w:highlight w:val="lightGray"/>
        </w:rPr>
        <w:t xml:space="preserve">Artículo 172. </w:t>
      </w:r>
      <w:r w:rsidRPr="0034012B">
        <w:rPr>
          <w:i/>
          <w:iCs/>
          <w:sz w:val="20"/>
          <w:szCs w:val="20"/>
          <w:highlight w:val="lightGray"/>
        </w:rPr>
        <w:t>Contratos de gestión de servicios públicos.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Adem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s de en los supuestos previstos en el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 170,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acudirse al procedimiento negociado para adjudicar contratos de gesti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servicios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blicos en los siguientes casos: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a) Cuando se trate de servicios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blicos respecto de los cuales no sea posible promover concurrencia en la oferta.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b) Los de gesti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servicios cuyo presupuesto de gastos de primer establecimiento se prevea inferior a 500.000 euros y su plazo de duraci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sea inferior a cinco a</w:t>
      </w:r>
      <w:r w:rsidRPr="00642698">
        <w:rPr>
          <w:rFonts w:ascii="Arial Unicode MS" w:eastAsia="Arial Unicode MS" w:cs="Arial Unicode MS"/>
          <w:sz w:val="20"/>
          <w:szCs w:val="20"/>
        </w:rPr>
        <w:t>ñ</w:t>
      </w:r>
      <w:r w:rsidRPr="00642698">
        <w:rPr>
          <w:rFonts w:ascii="Arial Unicode MS" w:eastAsia="Arial Unicode MS" w:cs="Arial Unicode MS"/>
          <w:sz w:val="20"/>
          <w:szCs w:val="20"/>
        </w:rPr>
        <w:t>os.</w:t>
      </w:r>
    </w:p>
    <w:p w:rsidR="00A470DA" w:rsidRPr="00642698" w:rsidRDefault="00A470DA" w:rsidP="00545E75">
      <w:p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c) Los relativos a la prestaci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 asistencia sanitaria concertados con medios ajenos, derivados de un Convenio de colaboraci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entre las Administraciones P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blicas o de un contrato marco, siempre que 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é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ste haya sido adjudicado con sujeci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a las normas de esta Ley.</w:t>
      </w:r>
    </w:p>
    <w:p w:rsidR="00A470DA" w:rsidRPr="00642698" w:rsidRDefault="00A470DA" w:rsidP="00545E75">
      <w:pPr>
        <w:pStyle w:val="Default"/>
        <w:jc w:val="both"/>
        <w:rPr>
          <w:sz w:val="20"/>
          <w:szCs w:val="20"/>
        </w:rPr>
      </w:pPr>
      <w:r w:rsidRPr="0034012B">
        <w:rPr>
          <w:b/>
          <w:bCs/>
          <w:sz w:val="20"/>
          <w:szCs w:val="20"/>
          <w:highlight w:val="lightGray"/>
        </w:rPr>
        <w:t xml:space="preserve">Artículo 174. </w:t>
      </w:r>
      <w:r w:rsidRPr="0034012B">
        <w:rPr>
          <w:i/>
          <w:iCs/>
          <w:sz w:val="20"/>
          <w:szCs w:val="20"/>
          <w:highlight w:val="lightGray"/>
        </w:rPr>
        <w:t>Contratos de servicios</w:t>
      </w:r>
      <w:r w:rsidRPr="00642698">
        <w:rPr>
          <w:i/>
          <w:iCs/>
          <w:sz w:val="20"/>
          <w:szCs w:val="20"/>
        </w:rPr>
        <w:t>.</w:t>
      </w:r>
    </w:p>
    <w:p w:rsidR="00A470DA" w:rsidRPr="00642698" w:rsidRDefault="00A470DA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Adem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s de en los casos previstos en el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 170, los contratos de servicios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adjudicarse por procedimiento negociado en los siguientes supuestos:</w:t>
      </w:r>
    </w:p>
    <w:p w:rsidR="00A470DA" w:rsidRPr="00642698" w:rsidRDefault="00A470DA" w:rsidP="00545E75">
      <w:pPr>
        <w:pStyle w:val="Prrafodelista"/>
        <w:numPr>
          <w:ilvl w:val="0"/>
          <w:numId w:val="3"/>
        </w:num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Cuando debido a las caracter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sticas de la prestaci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n, especialmente en los contratos que tengan por objeto prestaciones de car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cter intelectual y en los comprendidos en la</w:t>
      </w:r>
    </w:p>
    <w:p w:rsidR="00D37CF4" w:rsidRPr="00642698" w:rsidRDefault="00D52349" w:rsidP="00545E7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4"/>
          <w:szCs w:val="24"/>
          <w:lang w:val="es-ES"/>
        </w:rPr>
      </w:pPr>
      <w:proofErr w:type="gramStart"/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categor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a</w:t>
      </w:r>
      <w:proofErr w:type="gramEnd"/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 6 del Anexo II, no sea posible establecer sus condiciones con la precisi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necesaria para adjudicarlo por procedimiento abierto o restringido.</w:t>
      </w:r>
    </w:p>
    <w:p w:rsidR="00D37CF4" w:rsidRPr="00642698" w:rsidRDefault="00D37CF4" w:rsidP="00545E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lastRenderedPageBreak/>
        <w:t>Cuando se trate de servicios complementarios que no figuren en el proyecto ni en el contrato pero que debido a una circunstancia que no pudiera haberse previsto por un poder adjudicador diligente pasen a ser necesarios para ejecutar el servicio tal y como estaba descrito en el proyecto o en el contrato sin modificarlo, y cuya ejecuci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se conf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e al empresario al que se adjudic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 el contrato principal de acuerdo con los precios que rijan para 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é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ste o que, en su caso, se fijen contradictoriamente, siempre que los servicios no puedan separarse t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é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cnica o econ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micamente del contrato primitivo sin causar grandes inconvenientes al 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rgano de contrataci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o que, aunque resulten separables, sean estrictamente necesarios para su perfeccionamiento y que el importe acumulado de los servicios complementarios no supere el 50 por ciento del importe primitivo del contrato.</w:t>
      </w:r>
    </w:p>
    <w:p w:rsidR="00D37CF4" w:rsidRPr="00642698" w:rsidRDefault="00D37CF4" w:rsidP="00545E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 Cuando los servicios consistan en la repetici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n de otros similares adjudicados por procedimiento abierto o restringido al mismo contratista por el 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rgano de contrataci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n, siempre que se ajusten a un proyecto base que haya sido objeto del contrato inicial adjudicado por dichos procedimientos, que la posibilidad de hacer uso de este procedimiento est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é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 indicada en el anuncio de licitaci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del contrato inicial y que el importe de los nuevos servicios se haya computado al fijar la cuant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a total del contrato.</w:t>
      </w:r>
    </w:p>
    <w:p w:rsidR="00D37CF4" w:rsidRPr="00642698" w:rsidRDefault="00D37CF4" w:rsidP="00545E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nicamente se podr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 recurrir a este procedimiento durante un per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odo de tres a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ñ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os, a partir de la formalizaci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del contrato inicial.</w:t>
      </w:r>
    </w:p>
    <w:p w:rsidR="00D37CF4" w:rsidRPr="00642698" w:rsidRDefault="00D37CF4" w:rsidP="00545E7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Cuando el contrato en cuesti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sea la consecuencia de un concurso y, con arreglo a las normas aplicables, deba adjudicarse al ganador. En caso de que existan varios ganadores se deber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 invitar a todos ellos a participar en las negociaciones.</w:t>
      </w:r>
    </w:p>
    <w:p w:rsidR="00D37CF4" w:rsidRPr="00642698" w:rsidRDefault="00D37CF4" w:rsidP="00545E75">
      <w:pPr>
        <w:pStyle w:val="Prrafodelista"/>
        <w:numPr>
          <w:ilvl w:val="0"/>
          <w:numId w:val="3"/>
        </w:num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 En todo caso, cuando su valor estimado sea inferior a 100.000 euros.</w:t>
      </w:r>
    </w:p>
    <w:p w:rsidR="00D37CF4" w:rsidRPr="00D37CF4" w:rsidRDefault="00D37CF4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s-ES"/>
        </w:rPr>
      </w:pPr>
      <w:r w:rsidRPr="00D37CF4">
        <w:rPr>
          <w:rFonts w:ascii="Arial" w:eastAsia="Arial Unicode MS" w:hAnsi="Arial" w:cs="Arial"/>
          <w:b/>
          <w:bCs/>
          <w:i/>
          <w:iCs/>
          <w:color w:val="000000"/>
          <w:sz w:val="20"/>
          <w:szCs w:val="20"/>
          <w:highlight w:val="lightGray"/>
          <w:lang w:val="es-ES"/>
        </w:rPr>
        <w:t>Sección 5</w:t>
      </w:r>
      <w:proofErr w:type="gramStart"/>
      <w:r w:rsidRPr="00D37CF4">
        <w:rPr>
          <w:rFonts w:ascii="Arial" w:eastAsia="Arial Unicode MS" w:hAnsi="Arial" w:cs="Arial"/>
          <w:b/>
          <w:bCs/>
          <w:i/>
          <w:iCs/>
          <w:color w:val="000000"/>
          <w:sz w:val="20"/>
          <w:szCs w:val="20"/>
          <w:highlight w:val="lightGray"/>
          <w:lang w:val="es-ES"/>
        </w:rPr>
        <w:t>.ª</w:t>
      </w:r>
      <w:proofErr w:type="gramEnd"/>
      <w:r w:rsidRPr="00D37CF4">
        <w:rPr>
          <w:rFonts w:ascii="Arial" w:eastAsia="Arial Unicode MS" w:hAnsi="Arial" w:cs="Arial"/>
          <w:b/>
          <w:bCs/>
          <w:i/>
          <w:iCs/>
          <w:color w:val="000000"/>
          <w:sz w:val="20"/>
          <w:szCs w:val="20"/>
          <w:highlight w:val="lightGray"/>
          <w:lang w:val="es-ES"/>
        </w:rPr>
        <w:t xml:space="preserve"> Diálogo competitivo</w:t>
      </w:r>
    </w:p>
    <w:p w:rsidR="00D37CF4" w:rsidRPr="00D37CF4" w:rsidRDefault="00D37CF4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s-ES"/>
        </w:rPr>
      </w:pPr>
    </w:p>
    <w:p w:rsidR="00D37CF4" w:rsidRPr="00D37CF4" w:rsidRDefault="00D37CF4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s-ES"/>
        </w:rPr>
      </w:pPr>
      <w:r w:rsidRPr="00D37CF4">
        <w:rPr>
          <w:rFonts w:ascii="Arial" w:eastAsia="Arial Unicode MS" w:hAnsi="Arial" w:cs="Arial"/>
          <w:b/>
          <w:bCs/>
          <w:color w:val="000000"/>
          <w:sz w:val="20"/>
          <w:szCs w:val="20"/>
          <w:lang w:val="es-ES"/>
        </w:rPr>
        <w:t xml:space="preserve">Artículo 179. </w:t>
      </w:r>
      <w:r w:rsidRPr="00D37CF4">
        <w:rPr>
          <w:rFonts w:ascii="Arial" w:eastAsia="Arial Unicode MS" w:hAnsi="Arial" w:cs="Arial"/>
          <w:i/>
          <w:iCs/>
          <w:color w:val="000000"/>
          <w:sz w:val="20"/>
          <w:szCs w:val="20"/>
          <w:lang w:val="es-ES"/>
        </w:rPr>
        <w:t>Caracterización.</w:t>
      </w:r>
    </w:p>
    <w:p w:rsidR="00D37CF4" w:rsidRPr="00D37CF4" w:rsidRDefault="00D37CF4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</w:pP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1. En el di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á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 xml:space="preserve">logo competitivo, el 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rgano de contrataci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 dirige un di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á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logo con los candidatos seleccionados, previa solicitud de los mismos, a fin de desarrollar una o varias soluciones susceptibles de satisfacer sus necesidades y que servir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á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 de base para que los candidatos elegidos presenten una oferta.</w:t>
      </w:r>
    </w:p>
    <w:p w:rsidR="00D37CF4" w:rsidRPr="00D37CF4" w:rsidRDefault="00D37CF4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</w:pP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 xml:space="preserve">2. Los 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rganos de contrataci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 podr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á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 establecer primas o compensaciones para los participantes en el di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á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logo.</w:t>
      </w:r>
    </w:p>
    <w:p w:rsidR="00D37CF4" w:rsidRPr="00D37CF4" w:rsidRDefault="00D37CF4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</w:pPr>
    </w:p>
    <w:p w:rsidR="00D37CF4" w:rsidRPr="00D37CF4" w:rsidRDefault="00D37CF4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s-ES"/>
        </w:rPr>
      </w:pPr>
      <w:r w:rsidRPr="00D37CF4">
        <w:rPr>
          <w:rFonts w:ascii="Arial" w:eastAsia="Arial Unicode MS" w:hAnsi="Arial" w:cs="Arial"/>
          <w:b/>
          <w:bCs/>
          <w:color w:val="000000"/>
          <w:sz w:val="20"/>
          <w:szCs w:val="20"/>
          <w:lang w:val="es-ES"/>
        </w:rPr>
        <w:t xml:space="preserve">Artículo 180. </w:t>
      </w:r>
      <w:r w:rsidRPr="00D37CF4">
        <w:rPr>
          <w:rFonts w:ascii="Arial" w:eastAsia="Arial Unicode MS" w:hAnsi="Arial" w:cs="Arial"/>
          <w:i/>
          <w:iCs/>
          <w:color w:val="000000"/>
          <w:sz w:val="20"/>
          <w:szCs w:val="20"/>
          <w:lang w:val="es-ES"/>
        </w:rPr>
        <w:t>Supuestos de aplicación.</w:t>
      </w:r>
    </w:p>
    <w:p w:rsidR="00D37CF4" w:rsidRPr="00D37CF4" w:rsidRDefault="00D37CF4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</w:pP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1. El di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á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logo competitivo podr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á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 xml:space="preserve"> utilizarse en el caso de contratos particularmente complejos, cuando el 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rgano de contrataci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 considere que el uso del procedimiento abierto o el del restringido no permite una adecuada adjudicaci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 del contrato.</w:t>
      </w:r>
    </w:p>
    <w:p w:rsidR="00D37CF4" w:rsidRPr="00D37CF4" w:rsidRDefault="00D37CF4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</w:pP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2. A estos efectos, se considerar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á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 xml:space="preserve"> que un contrato es particularmente complejo cuando el 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rgano de contrataci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 no se encuentre objetivamente capacitado para definir, con arreglo a las letras b), c) o d) del apartado 3 del art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í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culo 117, los medios t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é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 xml:space="preserve">cnicos aptos para satisfacer 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lastRenderedPageBreak/>
        <w:t>sus necesidades u objetivos, o para determinar la cobertura jur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í</w:t>
      </w:r>
      <w:r w:rsidRPr="00D37CF4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dica o financiera de un proyecto.</w:t>
      </w:r>
    </w:p>
    <w:p w:rsidR="00D37CF4" w:rsidRPr="00642698" w:rsidRDefault="00D37CF4" w:rsidP="00545E75">
      <w:pPr>
        <w:jc w:val="both"/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</w:pP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3. Los contratos de colaboraci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 entre el sector p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ú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blico y el sector privado a que se refiere el art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í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culo 11 se adjudicar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á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 por este procedimiento, sin perjuicio de que pueda seguirse el procedimiento negociado con publicidad en el caso previsto en el art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í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culo 170.a)</w:t>
      </w:r>
    </w:p>
    <w:p w:rsidR="00D37CF4" w:rsidRPr="00642698" w:rsidRDefault="00D37CF4" w:rsidP="00545E75">
      <w:pPr>
        <w:pStyle w:val="Default"/>
        <w:jc w:val="both"/>
      </w:pPr>
    </w:p>
    <w:p w:rsidR="00D37CF4" w:rsidRPr="00642698" w:rsidRDefault="00D37CF4" w:rsidP="00545E75">
      <w:pPr>
        <w:pStyle w:val="Default"/>
        <w:jc w:val="both"/>
        <w:rPr>
          <w:sz w:val="20"/>
          <w:szCs w:val="20"/>
        </w:rPr>
      </w:pPr>
      <w:r w:rsidRPr="0034012B">
        <w:rPr>
          <w:b/>
          <w:bCs/>
          <w:sz w:val="20"/>
          <w:szCs w:val="20"/>
          <w:highlight w:val="lightGray"/>
        </w:rPr>
        <w:t>Contrato de gestión de servicios públicos</w:t>
      </w:r>
    </w:p>
    <w:p w:rsidR="00D37CF4" w:rsidRPr="00642698" w:rsidRDefault="00D37CF4" w:rsidP="00545E75">
      <w:pPr>
        <w:pStyle w:val="Default"/>
        <w:jc w:val="both"/>
        <w:rPr>
          <w:sz w:val="20"/>
          <w:szCs w:val="20"/>
        </w:rPr>
      </w:pPr>
    </w:p>
    <w:p w:rsidR="00D37CF4" w:rsidRPr="00642698" w:rsidRDefault="00D37CF4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i/>
          <w:iCs/>
          <w:sz w:val="20"/>
          <w:szCs w:val="20"/>
        </w:rPr>
        <w:t>Sección 1</w:t>
      </w:r>
      <w:proofErr w:type="gramStart"/>
      <w:r w:rsidRPr="00642698">
        <w:rPr>
          <w:b/>
          <w:bCs/>
          <w:i/>
          <w:iCs/>
          <w:sz w:val="20"/>
          <w:szCs w:val="20"/>
        </w:rPr>
        <w:t>.ª</w:t>
      </w:r>
      <w:proofErr w:type="gramEnd"/>
      <w:r w:rsidRPr="00642698">
        <w:rPr>
          <w:b/>
          <w:bCs/>
          <w:i/>
          <w:iCs/>
          <w:sz w:val="20"/>
          <w:szCs w:val="20"/>
        </w:rPr>
        <w:t xml:space="preserve"> Disposiciones generales</w:t>
      </w:r>
    </w:p>
    <w:p w:rsidR="00D37CF4" w:rsidRPr="00642698" w:rsidRDefault="00D37CF4" w:rsidP="00545E75">
      <w:pPr>
        <w:pStyle w:val="Default"/>
        <w:jc w:val="both"/>
        <w:rPr>
          <w:sz w:val="20"/>
          <w:szCs w:val="20"/>
        </w:rPr>
      </w:pPr>
    </w:p>
    <w:p w:rsidR="00D37CF4" w:rsidRPr="00642698" w:rsidRDefault="00D37CF4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275. </w:t>
      </w:r>
      <w:r w:rsidRPr="00642698">
        <w:rPr>
          <w:i/>
          <w:iCs/>
          <w:sz w:val="20"/>
          <w:szCs w:val="20"/>
        </w:rPr>
        <w:t>Ámbito del contrato.</w:t>
      </w:r>
    </w:p>
    <w:p w:rsidR="00D37CF4" w:rsidRPr="00642698" w:rsidRDefault="00D37CF4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1. La Administraci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gestionar indirectamente, mediante contrato, los servicios de su competencia, siempre que sean susceptibles de explotaci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por particulares. En ning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n caso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prestarse por gesti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indirecta los servicios que impliquen ejercicio de la autoridad inherente a los poderes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blicos.</w:t>
      </w:r>
    </w:p>
    <w:p w:rsidR="00D37CF4" w:rsidRPr="00642698" w:rsidRDefault="00D37CF4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2. El contrato expresar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con claridad el 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mbito de la gesti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n, tanto en el orden funcional, como en el territorial.</w:t>
      </w:r>
    </w:p>
    <w:p w:rsidR="00D37CF4" w:rsidRPr="00642698" w:rsidRDefault="00D37CF4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</w:p>
    <w:p w:rsidR="00D37CF4" w:rsidRPr="00642698" w:rsidRDefault="00D37CF4" w:rsidP="00545E75">
      <w:pPr>
        <w:pStyle w:val="Default"/>
        <w:jc w:val="both"/>
        <w:rPr>
          <w:rFonts w:eastAsia="Arial Unicode MS"/>
          <w:sz w:val="20"/>
          <w:szCs w:val="20"/>
        </w:rPr>
      </w:pPr>
      <w:r w:rsidRPr="00642698">
        <w:rPr>
          <w:rFonts w:eastAsia="Arial Unicode MS"/>
          <w:b/>
          <w:bCs/>
          <w:sz w:val="20"/>
          <w:szCs w:val="20"/>
        </w:rPr>
        <w:t xml:space="preserve">Artículo 276. </w:t>
      </w:r>
      <w:r w:rsidRPr="00642698">
        <w:rPr>
          <w:rFonts w:eastAsia="Arial Unicode MS"/>
          <w:i/>
          <w:iCs/>
          <w:sz w:val="20"/>
          <w:szCs w:val="20"/>
        </w:rPr>
        <w:t>Régimen jurídico.</w:t>
      </w:r>
    </w:p>
    <w:p w:rsidR="00D37CF4" w:rsidRPr="00642698" w:rsidRDefault="00D37CF4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Los efectos, cumplimiento y extinci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los contratos de gesti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servicios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blicos se regular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por la presente Ley, excluidos los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culos 212, apartados 2 a 7, ambos inclusive, 213, 220 y 222, y por las disposiciones especiales del respectivo servicio, en cuanto no se opongan a ella.</w:t>
      </w:r>
    </w:p>
    <w:p w:rsidR="00D37CF4" w:rsidRPr="00642698" w:rsidRDefault="00D37CF4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</w:p>
    <w:p w:rsidR="00D37CF4" w:rsidRPr="00642698" w:rsidRDefault="00D37CF4" w:rsidP="00545E75">
      <w:pPr>
        <w:pStyle w:val="Default"/>
        <w:jc w:val="both"/>
        <w:rPr>
          <w:rFonts w:eastAsia="Arial Unicode MS"/>
          <w:sz w:val="20"/>
          <w:szCs w:val="20"/>
        </w:rPr>
      </w:pPr>
      <w:r w:rsidRPr="00642698">
        <w:rPr>
          <w:rFonts w:eastAsia="Arial Unicode MS"/>
          <w:b/>
          <w:bCs/>
          <w:sz w:val="20"/>
          <w:szCs w:val="20"/>
        </w:rPr>
        <w:t xml:space="preserve">Artículo 277. </w:t>
      </w:r>
      <w:r w:rsidRPr="00642698">
        <w:rPr>
          <w:rFonts w:eastAsia="Arial Unicode MS"/>
          <w:i/>
          <w:iCs/>
          <w:sz w:val="20"/>
          <w:szCs w:val="20"/>
        </w:rPr>
        <w:t>Modalidades de la contratación.</w:t>
      </w:r>
    </w:p>
    <w:p w:rsidR="00D37CF4" w:rsidRPr="00642698" w:rsidRDefault="00D37CF4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La contrataci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la gesti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los servicios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blicos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adoptar las siguientes modalidades:</w:t>
      </w:r>
    </w:p>
    <w:p w:rsidR="00D37CF4" w:rsidRPr="00642698" w:rsidRDefault="00D37CF4" w:rsidP="00545E75">
      <w:pPr>
        <w:pStyle w:val="Prrafodelista"/>
        <w:numPr>
          <w:ilvl w:val="0"/>
          <w:numId w:val="4"/>
        </w:num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Concesi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n, por la que el empresario gestionar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el servicio a su propio riesgo y ventura.</w:t>
      </w:r>
    </w:p>
    <w:p w:rsidR="00D37CF4" w:rsidRPr="00642698" w:rsidRDefault="00D37CF4" w:rsidP="00545E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 Gesti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interesada, en cuya virtud la Administraci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y el empresario participar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en los resultados de la explotaci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del servicio en la proporci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que se establezca en el contrato.</w:t>
      </w:r>
    </w:p>
    <w:p w:rsidR="00D37CF4" w:rsidRPr="00642698" w:rsidRDefault="00D37CF4" w:rsidP="00545E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Concierto con persona natural o jur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dica que venga realizando prestaciones an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logas a las que constituyen el servicio p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blico de que se trate.</w:t>
      </w:r>
    </w:p>
    <w:p w:rsidR="00D37CF4" w:rsidRPr="00642698" w:rsidRDefault="00D37CF4" w:rsidP="00545E7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 Sociedad de econom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a mixta en la que la Administraci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 participe, por s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 o por medio de una entidad p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blica, en concurrencia con personas naturales o jur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dicas.</w:t>
      </w:r>
    </w:p>
    <w:p w:rsidR="00D37CF4" w:rsidRPr="00642698" w:rsidRDefault="00D37CF4" w:rsidP="00545E7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</w:p>
    <w:p w:rsidR="00D37CF4" w:rsidRPr="00642698" w:rsidRDefault="00D37CF4" w:rsidP="00545E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val="es-ES"/>
        </w:rPr>
      </w:pPr>
      <w:r w:rsidRPr="00642698">
        <w:rPr>
          <w:rFonts w:ascii="Arial" w:eastAsia="Arial Unicode MS" w:hAnsi="Arial" w:cs="Arial"/>
          <w:b/>
          <w:bCs/>
          <w:color w:val="000000"/>
          <w:sz w:val="20"/>
          <w:szCs w:val="20"/>
          <w:lang w:val="es-ES"/>
        </w:rPr>
        <w:t xml:space="preserve">Artículo 278. </w:t>
      </w:r>
      <w:r w:rsidRPr="00642698">
        <w:rPr>
          <w:rFonts w:ascii="Arial" w:eastAsia="Arial Unicode MS" w:hAnsi="Arial" w:cs="Arial"/>
          <w:i/>
          <w:iCs/>
          <w:color w:val="000000"/>
          <w:sz w:val="20"/>
          <w:szCs w:val="20"/>
          <w:lang w:val="es-ES"/>
        </w:rPr>
        <w:t>Duración.</w:t>
      </w:r>
    </w:p>
    <w:p w:rsidR="00D37CF4" w:rsidRPr="00642698" w:rsidRDefault="00D37CF4" w:rsidP="00545E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</w:pP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El contrato de gesti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 de servicios p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ú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blicos no podr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á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 xml:space="preserve"> tener car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á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cter perpetuo o indefinido, fij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á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ndose necesariamente en el pliego de cl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á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usulas administrativas particulares su duraci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 y la de las pr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rrogas de que pueda ser objeto, sin que pueda exceder el plazo total, incluidas las pr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rrogas, de los siguientes per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í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odos:</w:t>
      </w:r>
    </w:p>
    <w:p w:rsidR="00D37CF4" w:rsidRPr="00642698" w:rsidRDefault="00D37CF4" w:rsidP="00545E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</w:pP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lastRenderedPageBreak/>
        <w:t>a) Cincuenta a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ñ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os en los contratos que comprendan la ejecuci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 de obras y la explotaci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 de servicio p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ú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 xml:space="preserve">blico, salvo que 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é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ste sea de mercado o lonja central mayorista de art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í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culos alimenticios gestionados por sociedad de econom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í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a mixta municipal, en cuyo caso podr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á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 xml:space="preserve"> ser hasta 60 a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ñ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os.</w:t>
      </w:r>
    </w:p>
    <w:p w:rsidR="00D37CF4" w:rsidRPr="00642698" w:rsidRDefault="00D37CF4" w:rsidP="00545E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</w:pP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b) Veinticinco a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ñ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os en los contratos que comprendan la explotaci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 de un servicio p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ú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blico no relacionado con la prestaci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 de servicios sanitarios.</w:t>
      </w:r>
    </w:p>
    <w:p w:rsidR="00D37CF4" w:rsidRPr="00642698" w:rsidRDefault="00D37CF4" w:rsidP="00545E75">
      <w:pPr>
        <w:pStyle w:val="Prrafodelista"/>
        <w:numPr>
          <w:ilvl w:val="0"/>
          <w:numId w:val="5"/>
        </w:num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c) Diez a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ñ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os en los contratos que comprendan la explotaci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 de un servicio p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ú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blico cuyo objeto consista en la prestaci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 de servicios sanitarios siempre que no est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é</w:t>
      </w:r>
      <w:r w:rsidRPr="00642698">
        <w:rPr>
          <w:rFonts w:ascii="Arial Unicode MS" w:eastAsia="Arial Unicode MS" w:hAnsi="Arial" w:cs="Arial Unicode MS"/>
          <w:color w:val="000000"/>
          <w:sz w:val="20"/>
          <w:szCs w:val="20"/>
          <w:lang w:val="es-ES"/>
        </w:rPr>
        <w:t>n comprendidos en la letra a).</w:t>
      </w:r>
    </w:p>
    <w:p w:rsidR="00D37CF4" w:rsidRPr="00642698" w:rsidRDefault="00D37CF4" w:rsidP="00545E75">
      <w:pPr>
        <w:pStyle w:val="Default"/>
        <w:ind w:left="720"/>
        <w:jc w:val="both"/>
      </w:pPr>
    </w:p>
    <w:p w:rsidR="00D37CF4" w:rsidRPr="00642698" w:rsidRDefault="00D37CF4" w:rsidP="00545E75">
      <w:pPr>
        <w:pStyle w:val="Default"/>
        <w:jc w:val="both"/>
        <w:rPr>
          <w:sz w:val="20"/>
          <w:szCs w:val="20"/>
        </w:rPr>
      </w:pPr>
      <w:r w:rsidRPr="0034012B">
        <w:rPr>
          <w:b/>
          <w:bCs/>
          <w:i/>
          <w:iCs/>
          <w:sz w:val="20"/>
          <w:szCs w:val="20"/>
          <w:highlight w:val="lightGray"/>
        </w:rPr>
        <w:t>Sección 5</w:t>
      </w:r>
      <w:proofErr w:type="gramStart"/>
      <w:r w:rsidRPr="0034012B">
        <w:rPr>
          <w:b/>
          <w:bCs/>
          <w:i/>
          <w:iCs/>
          <w:sz w:val="20"/>
          <w:szCs w:val="20"/>
          <w:highlight w:val="lightGray"/>
        </w:rPr>
        <w:t>.ª</w:t>
      </w:r>
      <w:proofErr w:type="gramEnd"/>
      <w:r w:rsidRPr="0034012B">
        <w:rPr>
          <w:b/>
          <w:bCs/>
          <w:i/>
          <w:iCs/>
          <w:sz w:val="20"/>
          <w:szCs w:val="20"/>
          <w:highlight w:val="lightGray"/>
        </w:rPr>
        <w:t xml:space="preserve"> Resolución del contrato de gestión de servicios públicos</w:t>
      </w:r>
    </w:p>
    <w:p w:rsidR="0034012B" w:rsidRDefault="0034012B" w:rsidP="00545E75">
      <w:pPr>
        <w:pStyle w:val="Default"/>
        <w:jc w:val="both"/>
        <w:rPr>
          <w:b/>
          <w:bCs/>
          <w:sz w:val="20"/>
          <w:szCs w:val="20"/>
        </w:rPr>
      </w:pPr>
    </w:p>
    <w:p w:rsidR="00D37CF4" w:rsidRPr="00642698" w:rsidRDefault="00D37CF4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286. </w:t>
      </w:r>
      <w:r w:rsidRPr="00642698">
        <w:rPr>
          <w:i/>
          <w:iCs/>
          <w:sz w:val="20"/>
          <w:szCs w:val="20"/>
        </w:rPr>
        <w:t>Causas de resolución.</w:t>
      </w:r>
    </w:p>
    <w:p w:rsidR="00D37CF4" w:rsidRPr="00642698" w:rsidRDefault="00D37CF4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Son causas de resoluci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del contrato de gesti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servicios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blicos, adem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s de las se</w:t>
      </w:r>
      <w:r w:rsidRPr="00642698">
        <w:rPr>
          <w:rFonts w:ascii="Arial Unicode MS" w:eastAsia="Arial Unicode MS" w:cs="Arial Unicode MS"/>
          <w:sz w:val="20"/>
          <w:szCs w:val="20"/>
        </w:rPr>
        <w:t>ñ</w:t>
      </w:r>
      <w:r w:rsidRPr="00642698">
        <w:rPr>
          <w:rFonts w:ascii="Arial Unicode MS" w:eastAsia="Arial Unicode MS" w:cs="Arial Unicode MS"/>
          <w:sz w:val="20"/>
          <w:szCs w:val="20"/>
        </w:rPr>
        <w:t>aladas en el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 223, con la excepci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las contempladas en sus letras d) y e), las siguientes:</w:t>
      </w:r>
    </w:p>
    <w:p w:rsidR="00D37CF4" w:rsidRPr="00642698" w:rsidRDefault="00D37CF4" w:rsidP="00545E75">
      <w:pPr>
        <w:pStyle w:val="Default"/>
        <w:ind w:left="720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a) La demora superior a seis meses por parte de la Administraci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en la entrega al contratista de la contraprestaci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o de los medios auxiliares a que se oblig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 xml:space="preserve"> seg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n el contrato.</w:t>
      </w:r>
    </w:p>
    <w:p w:rsidR="00D37CF4" w:rsidRPr="00642698" w:rsidRDefault="00D37CF4" w:rsidP="00545E75">
      <w:pPr>
        <w:pStyle w:val="Default"/>
        <w:ind w:left="720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b) El rescate del servicio por la Administraci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n.</w:t>
      </w:r>
    </w:p>
    <w:p w:rsidR="00D37CF4" w:rsidRPr="00642698" w:rsidRDefault="00D37CF4" w:rsidP="00545E75">
      <w:pPr>
        <w:pStyle w:val="Default"/>
        <w:ind w:left="720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c) La supresi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del servicio por razones de inter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s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blico.</w:t>
      </w:r>
    </w:p>
    <w:p w:rsidR="00D37CF4" w:rsidRPr="00642698" w:rsidRDefault="00D37CF4" w:rsidP="00545E75">
      <w:pPr>
        <w:pStyle w:val="Prrafodelista"/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d) La imposibilidad de la explotaci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del servicio como consecuencia de acuerdos adoptados por la Administraci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con posterioridad al contrato.</w:t>
      </w:r>
    </w:p>
    <w:p w:rsidR="00D37CF4" w:rsidRPr="00642698" w:rsidRDefault="00D37CF4" w:rsidP="00545E75">
      <w:pPr>
        <w:pStyle w:val="Default"/>
        <w:jc w:val="both"/>
      </w:pPr>
    </w:p>
    <w:p w:rsidR="00D37CF4" w:rsidRPr="00642698" w:rsidRDefault="00D37CF4" w:rsidP="00545E75">
      <w:pPr>
        <w:pStyle w:val="Default"/>
        <w:jc w:val="both"/>
        <w:rPr>
          <w:sz w:val="20"/>
          <w:szCs w:val="20"/>
        </w:rPr>
      </w:pPr>
      <w:r w:rsidRPr="0034012B">
        <w:rPr>
          <w:b/>
          <w:bCs/>
          <w:sz w:val="20"/>
          <w:szCs w:val="20"/>
          <w:highlight w:val="lightGray"/>
        </w:rPr>
        <w:t>Contratos de servicios</w:t>
      </w:r>
    </w:p>
    <w:p w:rsidR="00D37CF4" w:rsidRPr="00642698" w:rsidRDefault="00D37CF4" w:rsidP="00545E75">
      <w:pPr>
        <w:pStyle w:val="Default"/>
        <w:jc w:val="both"/>
        <w:rPr>
          <w:sz w:val="20"/>
          <w:szCs w:val="20"/>
        </w:rPr>
      </w:pPr>
    </w:p>
    <w:p w:rsidR="00D37CF4" w:rsidRPr="00642698" w:rsidRDefault="00D37CF4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i/>
          <w:iCs/>
          <w:sz w:val="20"/>
          <w:szCs w:val="20"/>
        </w:rPr>
        <w:t>Sección 1</w:t>
      </w:r>
      <w:proofErr w:type="gramStart"/>
      <w:r w:rsidRPr="00642698">
        <w:rPr>
          <w:b/>
          <w:bCs/>
          <w:i/>
          <w:iCs/>
          <w:sz w:val="20"/>
          <w:szCs w:val="20"/>
        </w:rPr>
        <w:t>.ª</w:t>
      </w:r>
      <w:proofErr w:type="gramEnd"/>
      <w:r w:rsidRPr="00642698">
        <w:rPr>
          <w:b/>
          <w:bCs/>
          <w:i/>
          <w:iCs/>
          <w:sz w:val="20"/>
          <w:szCs w:val="20"/>
        </w:rPr>
        <w:t xml:space="preserve"> Disposiciones generales</w:t>
      </w:r>
    </w:p>
    <w:p w:rsidR="00D37CF4" w:rsidRPr="00642698" w:rsidRDefault="00D37CF4" w:rsidP="00545E75">
      <w:pPr>
        <w:pStyle w:val="Default"/>
        <w:jc w:val="both"/>
        <w:rPr>
          <w:sz w:val="20"/>
          <w:szCs w:val="20"/>
        </w:rPr>
      </w:pPr>
    </w:p>
    <w:p w:rsidR="00D37CF4" w:rsidRPr="00642698" w:rsidRDefault="00D37CF4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301. </w:t>
      </w:r>
      <w:r w:rsidRPr="00642698">
        <w:rPr>
          <w:i/>
          <w:iCs/>
          <w:sz w:val="20"/>
          <w:szCs w:val="20"/>
        </w:rPr>
        <w:t>Contenido y límites.</w:t>
      </w:r>
    </w:p>
    <w:p w:rsidR="00D37CF4" w:rsidRPr="00642698" w:rsidRDefault="00D37CF4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1. No podr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ser objeto de estos contratos los servicios que impliquen ejercicio de la autoridad inherente a los poderes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blicos.</w:t>
      </w:r>
    </w:p>
    <w:p w:rsidR="00D37CF4" w:rsidRPr="00642698" w:rsidRDefault="00D37CF4" w:rsidP="00545E75">
      <w:p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2. Salvo que se disponga otra cosa en los pliegos de cl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usulas administrativas o en el documento contractual, los contratos de servicios que tengan por objeto el desarrollo y la puesta a disposici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 productos protegidos por un derecho de propiedad intelectual o industrial llevar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aparejada la cesi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n de 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é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ste a la Administraci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contratante. En todo caso, y aun cuando se excluya la cesi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n de los derechos de propiedad intelectual, el 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rgano de</w:t>
      </w:r>
    </w:p>
    <w:p w:rsidR="00D37CF4" w:rsidRPr="00642698" w:rsidRDefault="00D37CF4" w:rsidP="00545E75">
      <w:pPr>
        <w:jc w:val="both"/>
        <w:rPr>
          <w:rFonts w:ascii="Arial Unicode MS" w:eastAsia="Arial Unicode MS" w:cs="Arial Unicode MS"/>
          <w:color w:val="000000"/>
          <w:sz w:val="20"/>
          <w:szCs w:val="20"/>
          <w:lang w:val="es-ES"/>
        </w:rPr>
      </w:pPr>
      <w:proofErr w:type="gramStart"/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contrataci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n</w:t>
      </w:r>
      <w:proofErr w:type="gramEnd"/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 podr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 xml:space="preserve"> siempre autorizar el uso del correspondiente producto a los entes, organismos y entidades pertenecientes al sector p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blico a que se refiere el art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color w:val="000000"/>
          <w:sz w:val="20"/>
          <w:szCs w:val="20"/>
          <w:lang w:val="es-ES"/>
        </w:rPr>
        <w:t>culo 3.1.</w:t>
      </w:r>
    </w:p>
    <w:p w:rsidR="00D37CF4" w:rsidRPr="00642698" w:rsidRDefault="00D37CF4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303. </w:t>
      </w:r>
      <w:r w:rsidRPr="00642698">
        <w:rPr>
          <w:i/>
          <w:iCs/>
          <w:sz w:val="20"/>
          <w:szCs w:val="20"/>
        </w:rPr>
        <w:t>Duración.</w:t>
      </w:r>
    </w:p>
    <w:p w:rsidR="00D37CF4" w:rsidRPr="00642698" w:rsidRDefault="00D37CF4" w:rsidP="00545E75">
      <w:pPr>
        <w:pStyle w:val="Prrafodelista"/>
        <w:numPr>
          <w:ilvl w:val="0"/>
          <w:numId w:val="6"/>
        </w:numPr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lastRenderedPageBreak/>
        <w:t>Los contratos de servicios no podr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tener un plazo de vigencia superior a cuatro a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ñ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os con las condiciones y l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mites establecidos en las respectivas normas presupuestarias de las Administraciones P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blicas, si bien podr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preverse en el mismo contrato su pr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rroga por mutuo acuerdo de las partes antes de la finalizaci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 aqu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é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l, siempre que la duraci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total del contrato, incluidas las pr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rrogas, no exceda de seis a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ñ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os, y que las pr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rrogas no superen, aislada o conjuntamente, el plazo fijado originariamente. La celebraci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 contratos de servicios de duraci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superior a la se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ñ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alada podr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ser autorizada excepcionalmente por el Consejo de Ministros o por el 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rgano auton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mico competente de forma singular, para contratos determinados, o de forma gen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é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rica, para ciertas categor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as.</w:t>
      </w:r>
    </w:p>
    <w:p w:rsidR="00D37CF4" w:rsidRPr="00642698" w:rsidRDefault="00D37CF4" w:rsidP="00545E75">
      <w:pPr>
        <w:pStyle w:val="Default"/>
        <w:ind w:left="720"/>
        <w:jc w:val="both"/>
      </w:pPr>
    </w:p>
    <w:p w:rsidR="00D37CF4" w:rsidRPr="00642698" w:rsidRDefault="00D37CF4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308. </w:t>
      </w:r>
      <w:r w:rsidRPr="00642698">
        <w:rPr>
          <w:i/>
          <w:iCs/>
          <w:sz w:val="20"/>
          <w:szCs w:val="20"/>
        </w:rPr>
        <w:t>Causas de resolución.</w:t>
      </w:r>
    </w:p>
    <w:p w:rsidR="00D37CF4" w:rsidRPr="00642698" w:rsidRDefault="00D37CF4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Son causas de resoluci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los contratos de servicios, adem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s de las se</w:t>
      </w:r>
      <w:r w:rsidRPr="00642698">
        <w:rPr>
          <w:rFonts w:ascii="Arial Unicode MS" w:eastAsia="Arial Unicode MS" w:cs="Arial Unicode MS"/>
          <w:sz w:val="20"/>
          <w:szCs w:val="20"/>
        </w:rPr>
        <w:t>ñ</w:t>
      </w:r>
      <w:r w:rsidRPr="00642698">
        <w:rPr>
          <w:rFonts w:ascii="Arial Unicode MS" w:eastAsia="Arial Unicode MS" w:cs="Arial Unicode MS"/>
          <w:sz w:val="20"/>
          <w:szCs w:val="20"/>
        </w:rPr>
        <w:t>aladas en el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 223, las siguientes:</w:t>
      </w:r>
    </w:p>
    <w:p w:rsidR="00D37CF4" w:rsidRPr="00642698" w:rsidRDefault="00D37CF4" w:rsidP="00545E75">
      <w:pPr>
        <w:pStyle w:val="Default"/>
        <w:ind w:left="720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a) La suspensi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por causa imputable a la Administraci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 la iniciaci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del contrato por plazo superior a seis meses a partir de la fecha se</w:t>
      </w:r>
      <w:r w:rsidRPr="00642698">
        <w:rPr>
          <w:rFonts w:ascii="Arial Unicode MS" w:eastAsia="Arial Unicode MS" w:cs="Arial Unicode MS"/>
          <w:sz w:val="20"/>
          <w:szCs w:val="20"/>
        </w:rPr>
        <w:t>ñ</w:t>
      </w:r>
      <w:r w:rsidRPr="00642698">
        <w:rPr>
          <w:rFonts w:ascii="Arial Unicode MS" w:eastAsia="Arial Unicode MS" w:cs="Arial Unicode MS"/>
          <w:sz w:val="20"/>
          <w:szCs w:val="20"/>
        </w:rPr>
        <w:t>alada en el mismo para su comienzo, salvo que en el pliego se se</w:t>
      </w:r>
      <w:r w:rsidRPr="00642698">
        <w:rPr>
          <w:rFonts w:ascii="Arial Unicode MS" w:eastAsia="Arial Unicode MS" w:cs="Arial Unicode MS"/>
          <w:sz w:val="20"/>
          <w:szCs w:val="20"/>
        </w:rPr>
        <w:t>ñ</w:t>
      </w:r>
      <w:r w:rsidRPr="00642698">
        <w:rPr>
          <w:rFonts w:ascii="Arial Unicode MS" w:eastAsia="Arial Unicode MS" w:cs="Arial Unicode MS"/>
          <w:sz w:val="20"/>
          <w:szCs w:val="20"/>
        </w:rPr>
        <w:t>ale otro menor.</w:t>
      </w:r>
    </w:p>
    <w:p w:rsidR="00D37CF4" w:rsidRPr="00642698" w:rsidRDefault="00D37CF4" w:rsidP="00545E75">
      <w:pPr>
        <w:pStyle w:val="Prrafodelista"/>
        <w:jc w:val="both"/>
        <w:rPr>
          <w:rFonts w:ascii="Arial Unicode MS" w:eastAsia="Arial Unicode MS" w:cs="Arial Unicode MS"/>
          <w:sz w:val="20"/>
          <w:szCs w:val="20"/>
          <w:lang w:val="es-ES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b) El desistimiento o la suspensi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del contrato por plazo superior a un a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ñ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o acordada por la Administraci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n, salvo que en el pliego se se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ñ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ale otro menor.</w:t>
      </w:r>
    </w:p>
    <w:p w:rsidR="00D37CF4" w:rsidRPr="00642698" w:rsidRDefault="00D37CF4" w:rsidP="00545E75">
      <w:pPr>
        <w:pStyle w:val="Default"/>
        <w:ind w:left="720"/>
        <w:jc w:val="both"/>
      </w:pPr>
    </w:p>
    <w:p w:rsidR="00D37CF4" w:rsidRPr="00642698" w:rsidRDefault="00D37CF4" w:rsidP="00545E75">
      <w:pPr>
        <w:pStyle w:val="Default"/>
        <w:jc w:val="both"/>
        <w:rPr>
          <w:sz w:val="20"/>
          <w:szCs w:val="20"/>
        </w:rPr>
      </w:pPr>
      <w:r w:rsidRPr="0034012B">
        <w:rPr>
          <w:b/>
          <w:bCs/>
          <w:sz w:val="20"/>
          <w:szCs w:val="20"/>
          <w:highlight w:val="lightGray"/>
        </w:rPr>
        <w:t>Contratos de colaboración entre el sector público y el sector privado</w:t>
      </w:r>
    </w:p>
    <w:p w:rsidR="00D37CF4" w:rsidRPr="00642698" w:rsidRDefault="00D37CF4" w:rsidP="00545E75">
      <w:pPr>
        <w:pStyle w:val="Default"/>
        <w:jc w:val="both"/>
        <w:rPr>
          <w:sz w:val="20"/>
          <w:szCs w:val="20"/>
        </w:rPr>
      </w:pPr>
    </w:p>
    <w:p w:rsidR="00D37CF4" w:rsidRPr="00642698" w:rsidRDefault="00D37CF4" w:rsidP="00545E75">
      <w:pPr>
        <w:pStyle w:val="Default"/>
        <w:jc w:val="both"/>
        <w:rPr>
          <w:sz w:val="20"/>
          <w:szCs w:val="20"/>
        </w:rPr>
      </w:pPr>
      <w:r w:rsidRPr="00642698">
        <w:rPr>
          <w:b/>
          <w:bCs/>
          <w:sz w:val="20"/>
          <w:szCs w:val="20"/>
        </w:rPr>
        <w:t xml:space="preserve">Artículo 313. </w:t>
      </w:r>
      <w:r w:rsidRPr="00642698">
        <w:rPr>
          <w:i/>
          <w:iCs/>
          <w:sz w:val="20"/>
          <w:szCs w:val="20"/>
        </w:rPr>
        <w:t>Régimen jurídico.</w:t>
      </w:r>
    </w:p>
    <w:p w:rsidR="00D37CF4" w:rsidRPr="00642698" w:rsidRDefault="00D37CF4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Los contratos de colaboraci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entre el sector p</w:t>
      </w:r>
      <w:r w:rsidRPr="00642698">
        <w:rPr>
          <w:rFonts w:ascii="Arial Unicode MS" w:eastAsia="Arial Unicode MS" w:cs="Arial Unicode MS"/>
          <w:sz w:val="20"/>
          <w:szCs w:val="20"/>
        </w:rPr>
        <w:t>ú</w:t>
      </w:r>
      <w:r w:rsidRPr="00642698">
        <w:rPr>
          <w:rFonts w:ascii="Arial Unicode MS" w:eastAsia="Arial Unicode MS" w:cs="Arial Unicode MS"/>
          <w:sz w:val="20"/>
          <w:szCs w:val="20"/>
        </w:rPr>
        <w:t>blico y el sector privado se regir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por las normas generales contenidas en el 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tulo I del presente Libro y por las especiales correspondientes al contrato 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pico cuyo objeto se corresponda con la prestaci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 principal de aqu</w:t>
      </w:r>
      <w:r w:rsidRPr="00642698">
        <w:rPr>
          <w:rFonts w:ascii="Arial Unicode MS" w:eastAsia="Arial Unicode MS" w:cs="Arial Unicode MS"/>
          <w:sz w:val="20"/>
          <w:szCs w:val="20"/>
        </w:rPr>
        <w:t>é</w:t>
      </w:r>
      <w:r w:rsidRPr="00642698">
        <w:rPr>
          <w:rFonts w:ascii="Arial Unicode MS" w:eastAsia="Arial Unicode MS" w:cs="Arial Unicode MS"/>
          <w:sz w:val="20"/>
          <w:szCs w:val="20"/>
        </w:rPr>
        <w:t>l, identificada conforme a lo dispuesto en el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 136.a), en lo que no se opongan a su naturaleza, funcionalidad y contenido peculiar conforme al art</w:t>
      </w:r>
      <w:r w:rsidRPr="00642698">
        <w:rPr>
          <w:rFonts w:ascii="Arial Unicode MS" w:eastAsia="Arial Unicode MS" w:cs="Arial Unicode MS"/>
          <w:sz w:val="20"/>
          <w:szCs w:val="20"/>
        </w:rPr>
        <w:t>í</w:t>
      </w:r>
      <w:r w:rsidRPr="00642698">
        <w:rPr>
          <w:rFonts w:ascii="Arial Unicode MS" w:eastAsia="Arial Unicode MS" w:cs="Arial Unicode MS"/>
          <w:sz w:val="20"/>
          <w:szCs w:val="20"/>
        </w:rPr>
        <w:t>culo 11.</w:t>
      </w:r>
    </w:p>
    <w:p w:rsidR="00D37CF4" w:rsidRPr="00642698" w:rsidRDefault="00D37CF4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</w:rPr>
        <w:t>Estas normas delimitar</w:t>
      </w:r>
      <w:r w:rsidRPr="00642698">
        <w:rPr>
          <w:rFonts w:ascii="Arial Unicode MS" w:eastAsia="Arial Unicode MS" w:cs="Arial Unicode MS"/>
          <w:sz w:val="20"/>
          <w:szCs w:val="20"/>
        </w:rPr>
        <w:t>á</w:t>
      </w:r>
      <w:r w:rsidRPr="00642698">
        <w:rPr>
          <w:rFonts w:ascii="Arial Unicode MS" w:eastAsia="Arial Unicode MS" w:cs="Arial Unicode MS"/>
          <w:sz w:val="20"/>
          <w:szCs w:val="20"/>
        </w:rPr>
        <w:t>n los deberes y derechos de las partes y las prerrogativas de la Administraci</w:t>
      </w:r>
      <w:r w:rsidRPr="00642698">
        <w:rPr>
          <w:rFonts w:ascii="Arial Unicode MS" w:eastAsia="Arial Unicode MS" w:cs="Arial Unicode MS"/>
          <w:sz w:val="20"/>
          <w:szCs w:val="20"/>
        </w:rPr>
        <w:t>ó</w:t>
      </w:r>
      <w:r w:rsidRPr="00642698">
        <w:rPr>
          <w:rFonts w:ascii="Arial Unicode MS" w:eastAsia="Arial Unicode MS" w:cs="Arial Unicode MS"/>
          <w:sz w:val="20"/>
          <w:szCs w:val="20"/>
        </w:rPr>
        <w:t>n.</w:t>
      </w:r>
    </w:p>
    <w:p w:rsidR="00D37CF4" w:rsidRPr="00642698" w:rsidRDefault="00D37CF4" w:rsidP="00545E75">
      <w:pPr>
        <w:pStyle w:val="Default"/>
        <w:jc w:val="both"/>
        <w:rPr>
          <w:rFonts w:ascii="Arial Unicode MS" w:eastAsia="Arial Unicode MS" w:cs="Arial Unicode MS"/>
          <w:sz w:val="20"/>
          <w:szCs w:val="20"/>
        </w:rPr>
      </w:pPr>
    </w:p>
    <w:p w:rsidR="00D37CF4" w:rsidRPr="00642698" w:rsidRDefault="00D37CF4" w:rsidP="00545E75">
      <w:pPr>
        <w:pStyle w:val="Default"/>
        <w:jc w:val="both"/>
        <w:rPr>
          <w:rFonts w:eastAsia="Arial Unicode MS"/>
          <w:sz w:val="20"/>
          <w:szCs w:val="20"/>
        </w:rPr>
      </w:pPr>
      <w:r w:rsidRPr="00642698">
        <w:rPr>
          <w:rFonts w:eastAsia="Arial Unicode MS"/>
          <w:b/>
          <w:bCs/>
          <w:sz w:val="20"/>
          <w:szCs w:val="20"/>
        </w:rPr>
        <w:t xml:space="preserve">Artículo 314. </w:t>
      </w:r>
      <w:r w:rsidRPr="00642698">
        <w:rPr>
          <w:rFonts w:eastAsia="Arial Unicode MS"/>
          <w:i/>
          <w:iCs/>
          <w:sz w:val="20"/>
          <w:szCs w:val="20"/>
        </w:rPr>
        <w:t>Duración.</w:t>
      </w:r>
    </w:p>
    <w:p w:rsidR="00A470DA" w:rsidRPr="00A470DA" w:rsidRDefault="00D37CF4" w:rsidP="0034012B">
      <w:pPr>
        <w:jc w:val="both"/>
        <w:rPr>
          <w:rFonts w:ascii="Arial Unicode MS" w:eastAsia="Arial Unicode MS" w:cs="Arial Unicode MS"/>
          <w:sz w:val="20"/>
          <w:szCs w:val="20"/>
        </w:rPr>
      </w:pPr>
      <w:r w:rsidRPr="00642698">
        <w:rPr>
          <w:rFonts w:ascii="Arial Unicode MS" w:eastAsia="Arial Unicode MS" w:cs="Arial Unicode MS"/>
          <w:sz w:val="20"/>
          <w:szCs w:val="20"/>
          <w:lang w:val="es-ES"/>
        </w:rPr>
        <w:t>La duraci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 los contratos de colaboraci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entre el sector p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blico y el sector privado no podr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exceder de 20 a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ñ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os. No obstante, cuando por raz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 la prestaci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principal que constituye su objeto y de su configuraci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n, el 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é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gimen aplicable sea el propio de los contratos de concesi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n de obra p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ú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blica, se estar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á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 a lo dispuesto en el art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í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culo 268 sobre la duraci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ó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 xml:space="preserve">n de 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é</w:t>
      </w:r>
      <w:r w:rsidRPr="00642698">
        <w:rPr>
          <w:rFonts w:ascii="Arial Unicode MS" w:eastAsia="Arial Unicode MS" w:cs="Arial Unicode MS"/>
          <w:sz w:val="20"/>
          <w:szCs w:val="20"/>
          <w:lang w:val="es-ES"/>
        </w:rPr>
        <w:t>stos.</w:t>
      </w:r>
    </w:p>
    <w:p w:rsidR="00195996" w:rsidRDefault="00195996" w:rsidP="00545E75">
      <w:pPr>
        <w:jc w:val="both"/>
        <w:rPr>
          <w:rFonts w:ascii="Arial Unicode MS" w:eastAsia="Arial Unicode MS" w:cs="Arial Unicode MS"/>
          <w:sz w:val="20"/>
          <w:szCs w:val="20"/>
        </w:rPr>
      </w:pPr>
    </w:p>
    <w:p w:rsidR="00195996" w:rsidRPr="005A08F6" w:rsidRDefault="005A08F6" w:rsidP="00195996">
      <w:proofErr w:type="spellStart"/>
      <w:r>
        <w:rPr>
          <w:lang w:val="es-ES"/>
        </w:rPr>
        <w:t>Resum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fet</w:t>
      </w:r>
      <w:proofErr w:type="spellEnd"/>
      <w:r>
        <w:rPr>
          <w:lang w:val="es-ES"/>
        </w:rPr>
        <w:t xml:space="preserve"> per Salvador Lara Navarro</w:t>
      </w:r>
    </w:p>
    <w:sectPr w:rsidR="00195996" w:rsidRPr="005A08F6" w:rsidSect="006F3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Nu Sans Mono Demo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D78"/>
    <w:multiLevelType w:val="hybridMultilevel"/>
    <w:tmpl w:val="E1762C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C44EA"/>
    <w:multiLevelType w:val="hybridMultilevel"/>
    <w:tmpl w:val="BFF6BC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F5F2E"/>
    <w:multiLevelType w:val="hybridMultilevel"/>
    <w:tmpl w:val="92565626"/>
    <w:lvl w:ilvl="0" w:tplc="F594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24323"/>
    <w:multiLevelType w:val="hybridMultilevel"/>
    <w:tmpl w:val="2604AF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F035E"/>
    <w:multiLevelType w:val="hybridMultilevel"/>
    <w:tmpl w:val="E2149A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5117F"/>
    <w:multiLevelType w:val="hybridMultilevel"/>
    <w:tmpl w:val="B562DF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5996"/>
    <w:rsid w:val="00065AB5"/>
    <w:rsid w:val="000D13C4"/>
    <w:rsid w:val="00195996"/>
    <w:rsid w:val="001E65FC"/>
    <w:rsid w:val="00241C07"/>
    <w:rsid w:val="002530BF"/>
    <w:rsid w:val="00270AB0"/>
    <w:rsid w:val="0034012B"/>
    <w:rsid w:val="003F63A9"/>
    <w:rsid w:val="00545E75"/>
    <w:rsid w:val="00557240"/>
    <w:rsid w:val="005A08F6"/>
    <w:rsid w:val="00641425"/>
    <w:rsid w:val="00642698"/>
    <w:rsid w:val="006F3B30"/>
    <w:rsid w:val="00724A5A"/>
    <w:rsid w:val="00792A36"/>
    <w:rsid w:val="008231D1"/>
    <w:rsid w:val="00844A9E"/>
    <w:rsid w:val="00857C3D"/>
    <w:rsid w:val="00887418"/>
    <w:rsid w:val="00887F3F"/>
    <w:rsid w:val="009223F5"/>
    <w:rsid w:val="009B27FC"/>
    <w:rsid w:val="00A36535"/>
    <w:rsid w:val="00A470DA"/>
    <w:rsid w:val="00A76D5A"/>
    <w:rsid w:val="00BB10D5"/>
    <w:rsid w:val="00BB6C04"/>
    <w:rsid w:val="00BF1E05"/>
    <w:rsid w:val="00C87E00"/>
    <w:rsid w:val="00D13F54"/>
    <w:rsid w:val="00D37CF4"/>
    <w:rsid w:val="00D52349"/>
    <w:rsid w:val="00D532CB"/>
    <w:rsid w:val="00D64DEA"/>
    <w:rsid w:val="00DF148B"/>
    <w:rsid w:val="00E87CEB"/>
    <w:rsid w:val="00FB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3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95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95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16</Pages>
  <Words>6652</Words>
  <Characters>36586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CCOO Catalunya</Company>
  <LinksUpToDate>false</LinksUpToDate>
  <CharactersWithSpaces>43152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familia Lara-Dolset</cp:lastModifiedBy>
  <cp:revision>9</cp:revision>
  <cp:lastPrinted>2017-11-22T11:26:00Z</cp:lastPrinted>
  <dcterms:created xsi:type="dcterms:W3CDTF">2017-11-22T09:44:00Z</dcterms:created>
  <dcterms:modified xsi:type="dcterms:W3CDTF">2020-11-17T18:02:00Z</dcterms:modified>
</cp:coreProperties>
</file>